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bookmarkStart w:id="0" w:name="_GoBack"/>
      <w:bookmarkEnd w:id="0"/>
      <w:r w:rsidRPr="00093BFD">
        <w:rPr>
          <w:rFonts w:ascii="Times New Roman" w:eastAsia="Times New Roman" w:hAnsi="Times New Roman" w:cs="Times New Roman"/>
          <w:b/>
          <w:bCs/>
          <w:color w:val="000000"/>
          <w:sz w:val="28"/>
          <w:szCs w:val="28"/>
          <w:lang w:eastAsia="ru-RU"/>
        </w:rPr>
        <w:t>Конвенция</w:t>
      </w:r>
      <w:r w:rsidRPr="00093BFD">
        <w:rPr>
          <w:rFonts w:ascii="Times New Roman" w:eastAsia="Times New Roman" w:hAnsi="Times New Roman" w:cs="Times New Roman"/>
          <w:color w:val="000000"/>
          <w:sz w:val="28"/>
          <w:szCs w:val="28"/>
          <w:lang w:eastAsia="ru-RU"/>
        </w:rPr>
        <w:br/>
      </w:r>
      <w:r w:rsidRPr="00093BFD">
        <w:rPr>
          <w:rFonts w:ascii="Times New Roman" w:eastAsia="Times New Roman" w:hAnsi="Times New Roman" w:cs="Times New Roman"/>
          <w:b/>
          <w:bCs/>
          <w:color w:val="000000"/>
          <w:sz w:val="28"/>
          <w:szCs w:val="28"/>
          <w:lang w:eastAsia="ru-RU"/>
        </w:rPr>
        <w:t xml:space="preserve">между Правительством Республики Казахстан и Правительством Республики Армения об </w:t>
      </w:r>
      <w:proofErr w:type="spellStart"/>
      <w:r w:rsidRPr="00093BFD">
        <w:rPr>
          <w:rFonts w:ascii="Times New Roman" w:eastAsia="Times New Roman" w:hAnsi="Times New Roman" w:cs="Times New Roman"/>
          <w:b/>
          <w:bCs/>
          <w:color w:val="000000"/>
          <w:sz w:val="28"/>
          <w:szCs w:val="28"/>
          <w:lang w:eastAsia="ru-RU"/>
        </w:rPr>
        <w:t>избежании</w:t>
      </w:r>
      <w:proofErr w:type="spellEnd"/>
      <w:r w:rsidRPr="00093BFD">
        <w:rPr>
          <w:rFonts w:ascii="Times New Roman" w:eastAsia="Times New Roman" w:hAnsi="Times New Roman" w:cs="Times New Roman"/>
          <w:b/>
          <w:bCs/>
          <w:color w:val="000000"/>
          <w:sz w:val="28"/>
          <w:szCs w:val="28"/>
          <w:lang w:eastAsia="ru-RU"/>
        </w:rPr>
        <w:t xml:space="preserve"> двойного налогообложения и предотвращении уклонения от налогообложения в </w:t>
      </w:r>
      <w:r w:rsidRPr="00093BFD">
        <w:rPr>
          <w:rFonts w:ascii="Times New Roman" w:eastAsia="Times New Roman" w:hAnsi="Times New Roman" w:cs="Times New Roman"/>
          <w:color w:val="000000"/>
          <w:sz w:val="28"/>
          <w:szCs w:val="28"/>
          <w:lang w:eastAsia="ru-RU"/>
        </w:rPr>
        <w:br/>
      </w:r>
      <w:r w:rsidRPr="00093BFD">
        <w:rPr>
          <w:rFonts w:ascii="Times New Roman" w:eastAsia="Times New Roman" w:hAnsi="Times New Roman" w:cs="Times New Roman"/>
          <w:b/>
          <w:bCs/>
          <w:color w:val="000000"/>
          <w:sz w:val="28"/>
          <w:szCs w:val="28"/>
          <w:lang w:eastAsia="ru-RU"/>
        </w:rPr>
        <w:t>отношении налогов на доходы и на имущество</w:t>
      </w:r>
      <w:r w:rsidRPr="00093BFD">
        <w:rPr>
          <w:rFonts w:ascii="Times New Roman" w:eastAsia="Times New Roman" w:hAnsi="Times New Roman" w:cs="Times New Roman"/>
          <w:color w:val="000000"/>
          <w:sz w:val="28"/>
          <w:szCs w:val="28"/>
          <w:lang w:eastAsia="ru-RU"/>
        </w:rPr>
        <w:br/>
      </w:r>
      <w:r w:rsidRPr="00093BFD">
        <w:rPr>
          <w:rFonts w:ascii="Times New Roman" w:eastAsia="Times New Roman" w:hAnsi="Times New Roman" w:cs="Times New Roman"/>
          <w:b/>
          <w:bCs/>
          <w:color w:val="000000"/>
          <w:sz w:val="28"/>
          <w:szCs w:val="28"/>
          <w:lang w:eastAsia="ru-RU"/>
        </w:rPr>
        <w:t>(Астана, 6 ноября 2006 года)</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bookmarkStart w:id="1" w:name="sub1001731744"/>
      <w:bookmarkStart w:id="2" w:name="sub1001899015"/>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xml:space="preserve">Правительство Республики Казахстан и Правительство Республики Армения, желая заключить Конвенцию об </w:t>
      </w:r>
      <w:proofErr w:type="spellStart"/>
      <w:r w:rsidRPr="00093BFD">
        <w:rPr>
          <w:rFonts w:ascii="Times New Roman" w:eastAsia="Times New Roman" w:hAnsi="Times New Roman" w:cs="Times New Roman"/>
          <w:color w:val="000000"/>
          <w:sz w:val="28"/>
          <w:szCs w:val="28"/>
          <w:lang w:eastAsia="ru-RU"/>
        </w:rPr>
        <w:t>избежании</w:t>
      </w:r>
      <w:proofErr w:type="spellEnd"/>
      <w:r w:rsidRPr="00093BFD">
        <w:rPr>
          <w:rFonts w:ascii="Times New Roman" w:eastAsia="Times New Roman" w:hAnsi="Times New Roman" w:cs="Times New Roman"/>
          <w:color w:val="000000"/>
          <w:sz w:val="28"/>
          <w:szCs w:val="28"/>
          <w:lang w:eastAsia="ru-RU"/>
        </w:rPr>
        <w:t xml:space="preserve"> двойного налогообложения и предотвращении уклонения от налогообложения в отношении налогов на доходы и на имущество,</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согласились о нижеследующем:</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bookmarkStart w:id="3" w:name="SUB10000"/>
      <w:bookmarkEnd w:id="3"/>
      <w:r w:rsidRPr="00093BFD">
        <w:rPr>
          <w:rFonts w:ascii="Times New Roman" w:eastAsia="Times New Roman" w:hAnsi="Times New Roman" w:cs="Times New Roman"/>
          <w:b/>
          <w:bCs/>
          <w:color w:val="000000"/>
          <w:sz w:val="28"/>
          <w:szCs w:val="28"/>
          <w:lang w:eastAsia="ru-RU"/>
        </w:rPr>
        <w:t>Статья 1</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b/>
          <w:bCs/>
          <w:color w:val="000000"/>
          <w:sz w:val="28"/>
          <w:szCs w:val="28"/>
          <w:lang w:eastAsia="ru-RU"/>
        </w:rPr>
        <w:t>Лица, к которым применяется Конвенция</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Настоящая Конвенция применяется к лицам, которые являются резидентами одного или обоих Государств.</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bookmarkStart w:id="4" w:name="SUB20000"/>
      <w:bookmarkEnd w:id="4"/>
      <w:r w:rsidRPr="00093BFD">
        <w:rPr>
          <w:rFonts w:ascii="Times New Roman" w:eastAsia="Times New Roman" w:hAnsi="Times New Roman" w:cs="Times New Roman"/>
          <w:b/>
          <w:bCs/>
          <w:color w:val="000000"/>
          <w:sz w:val="28"/>
          <w:szCs w:val="28"/>
          <w:lang w:eastAsia="ru-RU"/>
        </w:rPr>
        <w:t>Статья 2</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b/>
          <w:bCs/>
          <w:color w:val="000000"/>
          <w:sz w:val="28"/>
          <w:szCs w:val="28"/>
          <w:lang w:eastAsia="ru-RU"/>
        </w:rPr>
        <w:t>Налоги, на которые распространяется конвенция</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b/>
          <w:bCs/>
          <w:color w:val="000000"/>
          <w:sz w:val="28"/>
          <w:szCs w:val="28"/>
          <w:lang w:eastAsia="ru-RU"/>
        </w:rPr>
        <w:t> </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1. Настоящая Конвенция применяется к налогам на доходы и на имущество, взимаемым от имени Государства, его центральных или местных органов власти, независимо от метода их взимания.</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5" w:name="SUB20200"/>
      <w:bookmarkEnd w:id="5"/>
      <w:r w:rsidRPr="00093BFD">
        <w:rPr>
          <w:rFonts w:ascii="Times New Roman" w:eastAsia="Times New Roman" w:hAnsi="Times New Roman" w:cs="Times New Roman"/>
          <w:color w:val="000000"/>
          <w:sz w:val="28"/>
          <w:szCs w:val="28"/>
          <w:lang w:eastAsia="ru-RU"/>
        </w:rPr>
        <w:t xml:space="preserve">2. Налогами на доходы и имущество считаются все виды налогов, взимаемые с общей суммы дохода, с общей суммы имущества или с отдельных элементов дохода или имущества, включая налоги на доходы </w:t>
      </w:r>
      <w:proofErr w:type="gramStart"/>
      <w:r w:rsidRPr="00093BFD">
        <w:rPr>
          <w:rFonts w:ascii="Times New Roman" w:eastAsia="Times New Roman" w:hAnsi="Times New Roman" w:cs="Times New Roman"/>
          <w:color w:val="000000"/>
          <w:sz w:val="28"/>
          <w:szCs w:val="28"/>
          <w:lang w:eastAsia="ru-RU"/>
        </w:rPr>
        <w:t>от отчуждения</w:t>
      </w:r>
      <w:proofErr w:type="gramEnd"/>
      <w:r w:rsidRPr="00093BFD">
        <w:rPr>
          <w:rFonts w:ascii="Times New Roman" w:eastAsia="Times New Roman" w:hAnsi="Times New Roman" w:cs="Times New Roman"/>
          <w:color w:val="000000"/>
          <w:sz w:val="28"/>
          <w:szCs w:val="28"/>
          <w:lang w:eastAsia="ru-RU"/>
        </w:rPr>
        <w:t xml:space="preserve"> движимого или недвижимого имущества, налоги, взимаемые с общей суммы жалования или заработной платы, выплачиваемых предприятиями, а также налоги на прирост стоимости имущества.</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6" w:name="SUB20300"/>
      <w:bookmarkEnd w:id="6"/>
      <w:r w:rsidRPr="00093BFD">
        <w:rPr>
          <w:rFonts w:ascii="Times New Roman" w:eastAsia="Times New Roman" w:hAnsi="Times New Roman" w:cs="Times New Roman"/>
          <w:color w:val="000000"/>
          <w:sz w:val="28"/>
          <w:szCs w:val="28"/>
          <w:lang w:eastAsia="ru-RU"/>
        </w:rPr>
        <w:t>3. Существующими налогами, на которые распространяется настоящая Конвенция, являются в частности:</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в Республике Казахстан:</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a) корпоративный подоходный налог;</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b) индивидуальный подоходный налог;</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с) налог на имущество</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(далее именуемые как «казахстанские налоги»);</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в Республике Армения:</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a) налог на прибыль;</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b) подоходный налог;</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c) налог на имущество</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(далее именуемые как «армянские налоги»).</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7" w:name="SUB20400"/>
      <w:bookmarkEnd w:id="7"/>
      <w:r w:rsidRPr="00093BFD">
        <w:rPr>
          <w:rFonts w:ascii="Times New Roman" w:eastAsia="Times New Roman" w:hAnsi="Times New Roman" w:cs="Times New Roman"/>
          <w:color w:val="000000"/>
          <w:sz w:val="28"/>
          <w:szCs w:val="28"/>
          <w:lang w:eastAsia="ru-RU"/>
        </w:rPr>
        <w:lastRenderedPageBreak/>
        <w:t>4. Настоящая Конвенция применяется также к любым налогам, идентичным или по существу аналогичным налогам, указанным в пункте 3 настоящей статьи, которые будут взиматься в дополнение или вместо существующих налогов после даты вступления в силу настоящей Конвенции. Компетентные органы Государств будут уведомлять друг друга о любых существенных изменениях, которые произойдут в национальных законодательствах Государств, касающихся налогообложения.</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bookmarkStart w:id="8" w:name="SUB30000"/>
      <w:bookmarkEnd w:id="8"/>
      <w:r w:rsidRPr="00093BFD">
        <w:rPr>
          <w:rFonts w:ascii="Times New Roman" w:eastAsia="Times New Roman" w:hAnsi="Times New Roman" w:cs="Times New Roman"/>
          <w:b/>
          <w:bCs/>
          <w:color w:val="000000"/>
          <w:sz w:val="28"/>
          <w:szCs w:val="28"/>
          <w:lang w:eastAsia="ru-RU"/>
        </w:rPr>
        <w:t>Статья 3</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b/>
          <w:bCs/>
          <w:color w:val="000000"/>
          <w:sz w:val="28"/>
          <w:szCs w:val="28"/>
          <w:lang w:eastAsia="ru-RU"/>
        </w:rPr>
        <w:t>Общие определения</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1. Для целей настоящей Конвенции применяются следующие термины:</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a) «Казахстан» - означает Республику Казахстан и при использовании в географическом смысле включает государственную территорию Республики Казахстан и зоны, на которых Республика Казахстан может осуществлять свои суверенные права и юрисдикцию, в соответствии с его национальным законодательством и международными договорами, участником которых она является;</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b) «Армения» - означает Республику Армения и при использовании в географическом смысле означает территорию, включая землю, воды, недра и воздушное пространство, на которых Республика Армения осуществляет свои суверенные права и юрисдикцию в соответствии с национальным законодательством и международным правом;</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c) «Государство» - означает, в зависимости от контекста, Казахстан или Армению;</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d) «лицо» - включает физическое лицо, компанию и любое другое объединение лиц;</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e) «компания» - означает любое корпоративное образование или любую экономическую единицу, которые для целей налогообложения рассматриваются как корпоративное образование;</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f) «предприятие» - применяется к осуществлению любого вида предпринимательской деятельности;</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g) «предприятие Государства» и «предприятие другого Государства» - означают, соответственно, предприятие, управляемое резидентом Государства, и предприятие, управляемое резидентом другого Государства;</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h) «международная перевозка» - означает любую перевозку морским, воздушным судном, автомобильным транспортом, эксплуатируемым предприятием Государства, кроме случаев, когда морское, воздушное судно или автомобильный транспорт эксплуатируется исключительно между пунктами в другом Государстве;</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i) «компетентный орган» означает:</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(i) в Казахстане: Министерство финансов Республики Казахстан или его уполномоченного представителя;</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lastRenderedPageBreak/>
        <w:t>(</w:t>
      </w:r>
      <w:proofErr w:type="spellStart"/>
      <w:r w:rsidRPr="00093BFD">
        <w:rPr>
          <w:rFonts w:ascii="Times New Roman" w:eastAsia="Times New Roman" w:hAnsi="Times New Roman" w:cs="Times New Roman"/>
          <w:color w:val="000000"/>
          <w:sz w:val="28"/>
          <w:szCs w:val="28"/>
          <w:lang w:eastAsia="ru-RU"/>
        </w:rPr>
        <w:t>ii</w:t>
      </w:r>
      <w:proofErr w:type="spellEnd"/>
      <w:r w:rsidRPr="00093BFD">
        <w:rPr>
          <w:rFonts w:ascii="Times New Roman" w:eastAsia="Times New Roman" w:hAnsi="Times New Roman" w:cs="Times New Roman"/>
          <w:color w:val="000000"/>
          <w:sz w:val="28"/>
          <w:szCs w:val="28"/>
          <w:lang w:eastAsia="ru-RU"/>
        </w:rPr>
        <w:t>) в Армении: Министр финансов и экономики Республики Армения и Начальник Государственной налоговой службы при Правительстве Республики Армения или их уполномоченных представителей;</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j) «национальное лицо» означает:</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(i) физическое лицо, имеющее гражданство Государства;</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w:t>
      </w:r>
      <w:proofErr w:type="spellStart"/>
      <w:r w:rsidRPr="00093BFD">
        <w:rPr>
          <w:rFonts w:ascii="Times New Roman" w:eastAsia="Times New Roman" w:hAnsi="Times New Roman" w:cs="Times New Roman"/>
          <w:color w:val="000000"/>
          <w:sz w:val="28"/>
          <w:szCs w:val="28"/>
          <w:lang w:eastAsia="ru-RU"/>
        </w:rPr>
        <w:t>ii</w:t>
      </w:r>
      <w:proofErr w:type="spellEnd"/>
      <w:r w:rsidRPr="00093BFD">
        <w:rPr>
          <w:rFonts w:ascii="Times New Roman" w:eastAsia="Times New Roman" w:hAnsi="Times New Roman" w:cs="Times New Roman"/>
          <w:color w:val="000000"/>
          <w:sz w:val="28"/>
          <w:szCs w:val="28"/>
          <w:lang w:eastAsia="ru-RU"/>
        </w:rPr>
        <w:t>) юридическое лицо, товарищество или ассоциацию, получившие свой статус в соответствии с национальным законодательством Государства;</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k) «предпринимательская деятельность» включает осуществление профессиональных услуг и другой деятельности независимого характера;</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1) «место эффективного управления» - означает место осуществления основного управления и принятия стратегических коммерческих решений, необходимых для проведения предпринимательской деятельности юридического лица.</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9" w:name="SUB30200"/>
      <w:bookmarkEnd w:id="9"/>
      <w:r w:rsidRPr="00093BFD">
        <w:rPr>
          <w:rFonts w:ascii="Times New Roman" w:eastAsia="Times New Roman" w:hAnsi="Times New Roman" w:cs="Times New Roman"/>
          <w:color w:val="000000"/>
          <w:sz w:val="28"/>
          <w:szCs w:val="28"/>
          <w:lang w:eastAsia="ru-RU"/>
        </w:rPr>
        <w:t>2. При применении настоящей Конвенции любой термин, не определенный в ней, будет иметь то значение, если из контекста не вытекает иное, которое он имеет в это время по национальному законодательству Государства в отношении налогов, на которые распространяется настоящая Конвенция. Любое значение термина по применяемому налоговому законодательству Государства преобладает над значением, придаваемым термину по другим законам этого Государства.</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bookmarkStart w:id="10" w:name="SUB40000"/>
      <w:bookmarkEnd w:id="10"/>
      <w:r w:rsidRPr="00093BFD">
        <w:rPr>
          <w:rFonts w:ascii="Times New Roman" w:eastAsia="Times New Roman" w:hAnsi="Times New Roman" w:cs="Times New Roman"/>
          <w:b/>
          <w:bCs/>
          <w:color w:val="000000"/>
          <w:sz w:val="28"/>
          <w:szCs w:val="28"/>
          <w:lang w:eastAsia="ru-RU"/>
        </w:rPr>
        <w:t>Статья 4</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b/>
          <w:bCs/>
          <w:color w:val="000000"/>
          <w:sz w:val="28"/>
          <w:szCs w:val="28"/>
          <w:lang w:eastAsia="ru-RU"/>
        </w:rPr>
        <w:t>Резидент</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xml:space="preserve">1. Для целей настоящей Конвенции термин «резидент Государства» означает любое лицо, которое по национальному законодательству этого Государства подлежит в нем налогообложению на основании его местожительства, </w:t>
      </w:r>
      <w:proofErr w:type="spellStart"/>
      <w:r w:rsidRPr="00093BFD">
        <w:rPr>
          <w:rFonts w:ascii="Times New Roman" w:eastAsia="Times New Roman" w:hAnsi="Times New Roman" w:cs="Times New Roman"/>
          <w:color w:val="000000"/>
          <w:sz w:val="28"/>
          <w:szCs w:val="28"/>
          <w:lang w:eastAsia="ru-RU"/>
        </w:rPr>
        <w:t>резидентства</w:t>
      </w:r>
      <w:proofErr w:type="spellEnd"/>
      <w:r w:rsidRPr="00093BFD">
        <w:rPr>
          <w:rFonts w:ascii="Times New Roman" w:eastAsia="Times New Roman" w:hAnsi="Times New Roman" w:cs="Times New Roman"/>
          <w:color w:val="000000"/>
          <w:sz w:val="28"/>
          <w:szCs w:val="28"/>
          <w:lang w:eastAsia="ru-RU"/>
        </w:rPr>
        <w:t>, места создания, места управления или любого другого критерия аналогичного характера.</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Термин «резидент Государства» включает также само Государство, его центральные или местные органы власти, или Центральный (Национальный) Банк Государства.</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Не являются резидентами лица, которые подлежат налогообложению в Государстве только в отношении дохода из источников в этом Государстве или в отношении находящегося в нем имущества.</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11" w:name="SUB40200"/>
      <w:bookmarkEnd w:id="11"/>
      <w:r w:rsidRPr="00093BFD">
        <w:rPr>
          <w:rFonts w:ascii="Times New Roman" w:eastAsia="Times New Roman" w:hAnsi="Times New Roman" w:cs="Times New Roman"/>
          <w:color w:val="000000"/>
          <w:sz w:val="28"/>
          <w:szCs w:val="28"/>
          <w:lang w:eastAsia="ru-RU"/>
        </w:rPr>
        <w:t>2. Если в соответствии с положениями пункта 1 настоящей статьи физическое лицо является резидентом обоих Государств, то его статус определяется следующим образом:</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a) оно считается резидентом только того Государства, в котором оно располагает имеющимся в его пользовании постоянным жилищем; если оно располагает имеющимся в его пользовании постоянным жилищем в обоих Государствах, оно считается резидентом только того Государства, в котором оно имеет более тесные личные и экономические отношения (центр жизненных интересов);</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lastRenderedPageBreak/>
        <w:t>b) если Государство, в котором оно имеет центр жизненных интересов, не может быть определено, или если оно не располагает имеющимся в его пользовании постоянным жилищем ни в одном из Государств, оно считается резидентом только того Государства, в котором оно обычно проживает;</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c) если оно обычно проживает в обоих Государствах или ни в одном из них, оно считается резидентом только того Государства, гражданином которого оно является;</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xml:space="preserve">d) если статус резидента не может быть определен в соответствии с </w:t>
      </w:r>
      <w:proofErr w:type="gramStart"/>
      <w:r w:rsidRPr="00093BFD">
        <w:rPr>
          <w:rFonts w:ascii="Times New Roman" w:eastAsia="Times New Roman" w:hAnsi="Times New Roman" w:cs="Times New Roman"/>
          <w:color w:val="000000"/>
          <w:sz w:val="28"/>
          <w:szCs w:val="28"/>
          <w:lang w:eastAsia="ru-RU"/>
        </w:rPr>
        <w:t>подпунктами</w:t>
      </w:r>
      <w:proofErr w:type="gramEnd"/>
      <w:r w:rsidRPr="00093BFD">
        <w:rPr>
          <w:rFonts w:ascii="Times New Roman" w:eastAsia="Times New Roman" w:hAnsi="Times New Roman" w:cs="Times New Roman"/>
          <w:color w:val="000000"/>
          <w:sz w:val="28"/>
          <w:szCs w:val="28"/>
          <w:lang w:eastAsia="ru-RU"/>
        </w:rPr>
        <w:t xml:space="preserve"> а) - с), компетентные органы Государств принимают решение по данному вопросу по взаимному согласию.</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12" w:name="SUB40300"/>
      <w:bookmarkEnd w:id="12"/>
      <w:r w:rsidRPr="00093BFD">
        <w:rPr>
          <w:rFonts w:ascii="Times New Roman" w:eastAsia="Times New Roman" w:hAnsi="Times New Roman" w:cs="Times New Roman"/>
          <w:color w:val="000000"/>
          <w:sz w:val="28"/>
          <w:szCs w:val="28"/>
          <w:lang w:eastAsia="ru-RU"/>
        </w:rPr>
        <w:t>3. Если в соответствии с положениями пункта 1 настоящей статьи лицо иное, чем физическое, является резидентом обоих Государств, оно считается резидентом только того Государства, в котором находится место его эффективного управления.</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bookmarkStart w:id="13" w:name="SUB50000"/>
      <w:bookmarkEnd w:id="13"/>
      <w:r w:rsidRPr="00093BFD">
        <w:rPr>
          <w:rFonts w:ascii="Times New Roman" w:eastAsia="Times New Roman" w:hAnsi="Times New Roman" w:cs="Times New Roman"/>
          <w:b/>
          <w:bCs/>
          <w:color w:val="000000"/>
          <w:sz w:val="28"/>
          <w:szCs w:val="28"/>
          <w:lang w:eastAsia="ru-RU"/>
        </w:rPr>
        <w:t>Статья 5</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b/>
          <w:bCs/>
          <w:color w:val="000000"/>
          <w:sz w:val="28"/>
          <w:szCs w:val="28"/>
          <w:lang w:eastAsia="ru-RU"/>
        </w:rPr>
        <w:t>Постоянное учреждение</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1. Для целей настоящей Конвенции, термин «постоянное учреждение» означает постоянное место деятельности, через которое полностью или частично осуществляется предпринимательская деятельность предприятия.</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14" w:name="SUB50200"/>
      <w:bookmarkEnd w:id="14"/>
      <w:r w:rsidRPr="00093BFD">
        <w:rPr>
          <w:rFonts w:ascii="Times New Roman" w:eastAsia="Times New Roman" w:hAnsi="Times New Roman" w:cs="Times New Roman"/>
          <w:color w:val="000000"/>
          <w:sz w:val="28"/>
          <w:szCs w:val="28"/>
          <w:lang w:eastAsia="ru-RU"/>
        </w:rPr>
        <w:t>2. Термин «постоянное учреждение», в частности, включает:</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a) место управления;</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b) отделение;</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c) контору;</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d) фабрику;</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e) мастерскую;</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f) шахту, нефтяную или газовую скважину, карьер, установку, сооружение или любое другое место разведки (включая судно) или добычи природных ресурсов.</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15" w:name="SUB50300"/>
      <w:bookmarkEnd w:id="15"/>
      <w:r w:rsidRPr="00093BFD">
        <w:rPr>
          <w:rFonts w:ascii="Times New Roman" w:eastAsia="Times New Roman" w:hAnsi="Times New Roman" w:cs="Times New Roman"/>
          <w:color w:val="000000"/>
          <w:sz w:val="28"/>
          <w:szCs w:val="28"/>
          <w:lang w:eastAsia="ru-RU"/>
        </w:rPr>
        <w:t>3. Строительная площадка или строительный, монтажный, или сборочный объект образуют постоянное учреждение, только если такая площадка или объект существуют более чем 6 месяцев в любом двенадцатимесячном периоде.</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16" w:name="SUB50400"/>
      <w:bookmarkStart w:id="17" w:name="sub1000551151"/>
      <w:bookmarkEnd w:id="16"/>
      <w:r w:rsidRPr="00093BFD">
        <w:rPr>
          <w:rFonts w:ascii="Times New Roman" w:eastAsia="Times New Roman" w:hAnsi="Times New Roman" w:cs="Times New Roman"/>
          <w:color w:val="000000"/>
          <w:sz w:val="28"/>
          <w:szCs w:val="28"/>
          <w:lang w:eastAsia="ru-RU"/>
        </w:rPr>
        <w:t>4. Несмотря на предыдущие положения настоящей статьи, термин «постоянное учреждение» не рассматривается как включающий:</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a) использование сооружений исключительно для целей хранения, доставки или демонстрации товаров или изделий, принадлежащих предприятию;</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b) содержание запасов товаров или изделий, принадлежащих предприятию, исключительно для целей хранения, доставки или демонстрации;</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c) содержание запасов товаров или изделий, принадлежащих предприятию, исключительно для целей переработки другим предприятием;</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lastRenderedPageBreak/>
        <w:t>d) содержание постоянного места деятельности исключительно для целей закупки товаров или изделий, или для сбора информации для предприятия;</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e) содержание постоянного места деятельности исключительно для целей осуществления для предприятия любой другой деятельности подготовительного или вспомогательного характера;</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f) содержание постоянного места деятельности исключительно для осуществления любой комбинации видов деятельности, перечисленных в подпунктах от а) до е) включительно, при условии, что совокупная деятельность постоянного места деятельности, возникающая в результате такой комбинации, имеет подготовительный или вспомогательный характер.</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18" w:name="SUB50500"/>
      <w:bookmarkEnd w:id="18"/>
      <w:r w:rsidRPr="00093BFD">
        <w:rPr>
          <w:rFonts w:ascii="Times New Roman" w:eastAsia="Times New Roman" w:hAnsi="Times New Roman" w:cs="Times New Roman"/>
          <w:color w:val="000000"/>
          <w:sz w:val="28"/>
          <w:szCs w:val="28"/>
          <w:lang w:eastAsia="ru-RU"/>
        </w:rPr>
        <w:t>5. Несмотря на положения пунктов 1 и 2 настоящей статьи, если лицо - иное, чем агент с независимым статусом, к которому применяется пункт 6 настоящей статьи, - действует от имени предприятия и имеет, и обычно использует в Государстве полномочия заключать контракты от имени предприятия, то это предприятие рассматривается как имеющее постоянное учреждение в этом Государстве в отношении любой деятельности, которую это лицо предпринимает для предприятия, если только его деятельность не ограничивается теми видами деятельности, что упомянуты в пункте 4 настоящей статьи, которая, если и осуществляется через постоянное место деятельности, не превращает это постоянное место деятельности в постоянное учреждение, согласно положениям настоящего пункта.</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19" w:name="SUB50600"/>
      <w:bookmarkEnd w:id="19"/>
      <w:r w:rsidRPr="00093BFD">
        <w:rPr>
          <w:rFonts w:ascii="Times New Roman" w:eastAsia="Times New Roman" w:hAnsi="Times New Roman" w:cs="Times New Roman"/>
          <w:color w:val="000000"/>
          <w:sz w:val="28"/>
          <w:szCs w:val="28"/>
          <w:lang w:eastAsia="ru-RU"/>
        </w:rPr>
        <w:t>6. Предприятие не рассматривается как имеющее постоянное учреждение в Государстве только потому, что оно осуществляет предпринимательскую деятельность в этом Государстве через брокера, комиссионера или любого другого агента с независимым статусом, при условии, что такие лица действуют в рамках своей обычной деятельности.</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20" w:name="SUB50700"/>
      <w:bookmarkEnd w:id="20"/>
      <w:r w:rsidRPr="00093BFD">
        <w:rPr>
          <w:rFonts w:ascii="Times New Roman" w:eastAsia="Times New Roman" w:hAnsi="Times New Roman" w:cs="Times New Roman"/>
          <w:color w:val="000000"/>
          <w:sz w:val="28"/>
          <w:szCs w:val="28"/>
          <w:lang w:eastAsia="ru-RU"/>
        </w:rPr>
        <w:t>7. Факт, что компания, являющаяся резидентом Государства, контролирует или контролируется компанией, которая является резидентом другого Государства или которая осуществляет предпринимательскую деятельность в этом другом Государстве (либо через постоянное учреждение, либо другим образом), не превращает одну из этих компаний в постоянное учреждение другой.</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bookmarkStart w:id="21" w:name="SUB60000"/>
      <w:bookmarkEnd w:id="21"/>
      <w:r w:rsidRPr="00093BFD">
        <w:rPr>
          <w:rFonts w:ascii="Times New Roman" w:eastAsia="Times New Roman" w:hAnsi="Times New Roman" w:cs="Times New Roman"/>
          <w:b/>
          <w:bCs/>
          <w:color w:val="000000"/>
          <w:sz w:val="28"/>
          <w:szCs w:val="28"/>
          <w:lang w:eastAsia="ru-RU"/>
        </w:rPr>
        <w:t>Статья 6</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b/>
          <w:bCs/>
          <w:color w:val="000000"/>
          <w:sz w:val="28"/>
          <w:szCs w:val="28"/>
          <w:lang w:eastAsia="ru-RU"/>
        </w:rPr>
        <w:t>Доход от недвижимого имущества</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1. Доход, получаемый резидентом Государства от недвижимого имущества (включая доход от сельского или лесного хозяйства), находящегося в другом Государстве, может облагаться налогом в этом другом Государстве.</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22" w:name="SUB60200"/>
      <w:bookmarkEnd w:id="22"/>
      <w:r w:rsidRPr="00093BFD">
        <w:rPr>
          <w:rFonts w:ascii="Times New Roman" w:eastAsia="Times New Roman" w:hAnsi="Times New Roman" w:cs="Times New Roman"/>
          <w:color w:val="000000"/>
          <w:sz w:val="28"/>
          <w:szCs w:val="28"/>
          <w:lang w:eastAsia="ru-RU"/>
        </w:rPr>
        <w:t xml:space="preserve">2. Термин «недвижимое имущество» имеет то значение, которое он имеет в соответствии с национальным законодательством Государства, в котором находится рассматриваемое имущество. Термин, в любом случае включает имущество, вспомогательное по отношению к недвижимому имуществу; скот и оборудование, используемые в сельском и лесном хозяйстве; права </w:t>
      </w:r>
      <w:r w:rsidRPr="00093BFD">
        <w:rPr>
          <w:rFonts w:ascii="Times New Roman" w:eastAsia="Times New Roman" w:hAnsi="Times New Roman" w:cs="Times New Roman"/>
          <w:color w:val="000000"/>
          <w:sz w:val="28"/>
          <w:szCs w:val="28"/>
          <w:lang w:eastAsia="ru-RU"/>
        </w:rPr>
        <w:lastRenderedPageBreak/>
        <w:t>землепользования и земельной собственности, узуфрукт недвижимого имущества и права на переменные или фиксированные платежи в качестве компенсации за разработку или за право на разработку минеральных ресурсов, источников и других природных ресурсов. Морские и воздушные суда или автомобильный транспорт не рассматриваются в качестве недвижимого имущества.</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23" w:name="SUB60300"/>
      <w:bookmarkEnd w:id="23"/>
      <w:r w:rsidRPr="00093BFD">
        <w:rPr>
          <w:rFonts w:ascii="Times New Roman" w:eastAsia="Times New Roman" w:hAnsi="Times New Roman" w:cs="Times New Roman"/>
          <w:color w:val="000000"/>
          <w:sz w:val="28"/>
          <w:szCs w:val="28"/>
          <w:lang w:eastAsia="ru-RU"/>
        </w:rPr>
        <w:t>3. Положения пункта 1 настоящей статьи применяются к доходу, полученному от прямого использования, сдачи в аренду или использования недвижимого имущества в любой другой форме.</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24" w:name="SUB60400"/>
      <w:bookmarkEnd w:id="24"/>
      <w:r w:rsidRPr="00093BFD">
        <w:rPr>
          <w:rFonts w:ascii="Times New Roman" w:eastAsia="Times New Roman" w:hAnsi="Times New Roman" w:cs="Times New Roman"/>
          <w:color w:val="000000"/>
          <w:sz w:val="28"/>
          <w:szCs w:val="28"/>
          <w:lang w:eastAsia="ru-RU"/>
        </w:rPr>
        <w:t>4. Положения пунктов 1 и 3 настоящей статьи также применяются к доходу от недвижимого имущества предприятия.</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bookmarkStart w:id="25" w:name="SUB70000"/>
      <w:bookmarkEnd w:id="25"/>
      <w:r w:rsidRPr="00093BFD">
        <w:rPr>
          <w:rFonts w:ascii="Times New Roman" w:eastAsia="Times New Roman" w:hAnsi="Times New Roman" w:cs="Times New Roman"/>
          <w:b/>
          <w:bCs/>
          <w:color w:val="000000"/>
          <w:sz w:val="28"/>
          <w:szCs w:val="28"/>
          <w:lang w:eastAsia="ru-RU"/>
        </w:rPr>
        <w:t>Статья 7</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b/>
          <w:bCs/>
          <w:color w:val="000000"/>
          <w:sz w:val="28"/>
          <w:szCs w:val="28"/>
          <w:lang w:eastAsia="ru-RU"/>
        </w:rPr>
        <w:t>Прибыль от предпринимательской деятельности</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1. Прибыль предприятия Государства облагается налогом только в этом Государстве, если только предприятие не осуществляет или не осуществляло предпринимательскую деятельность в другом Государстве через расположенное там постоянное учреждение. Если предприятие осуществляет или осуществляло предпринимательскую деятельность в другом Государстве, то прибыль предприятия может облагаться налогом в этом другом Государстве, но только в той части, которая относится к:</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a) такому постоянному учреждению;</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b) продажам в этом другом Государстве товаров или изделий, которые идентичны товарам или изделиям, продаваемым через постоянное учреждение; или</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c) другой предпринимательской деятельности, осуществляемой в этом другом Государстве, которая по своему характеру идентична предпринимательской деятельности, осуществляемой через такое постоянное учреждение.</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26" w:name="SUB70200"/>
      <w:bookmarkEnd w:id="26"/>
      <w:r w:rsidRPr="00093BFD">
        <w:rPr>
          <w:rFonts w:ascii="Times New Roman" w:eastAsia="Times New Roman" w:hAnsi="Times New Roman" w:cs="Times New Roman"/>
          <w:color w:val="000000"/>
          <w:sz w:val="28"/>
          <w:szCs w:val="28"/>
          <w:lang w:eastAsia="ru-RU"/>
        </w:rPr>
        <w:t>2. С учетом положений пункта 3 настоящей статьи, если предприятие Государства осуществляет предпринимательскую деятельность в другом Государстве через расположенное там постоянное учреждение, то в каждом из Государств к этому постоянному учреждению относится прибыль, которую оно могло бы получить, если бы оно было обособленным и отдельным предприятием, занятым такой же или аналогичной деятельностью, при таких же или аналогичных условиях и действовало в полной независимости от предприятия, постоянным учреждением которого оно является.</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27" w:name="SUB70300"/>
      <w:bookmarkEnd w:id="27"/>
      <w:r w:rsidRPr="00093BFD">
        <w:rPr>
          <w:rFonts w:ascii="Times New Roman" w:eastAsia="Times New Roman" w:hAnsi="Times New Roman" w:cs="Times New Roman"/>
          <w:color w:val="000000"/>
          <w:sz w:val="28"/>
          <w:szCs w:val="28"/>
          <w:lang w:eastAsia="ru-RU"/>
        </w:rPr>
        <w:t>3. При определении прибыли постоянного учреждения допускается вычет документально подтвержденных расходов, которые понесены для целей постоянного учреждения, включая управленческие и общеадминистративные расходы, независимо от того, понесены они в Государстве, в котором расположено постоянное учреждение или в другом месте.</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lastRenderedPageBreak/>
        <w:t>Постоянное учреждение не имеет права на вычеты из налогооблагаемой базы сумм, выплаченных постоянным учреждением предприятию (иных, чем компенсация понесенных расходов):</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a) в виде роялти, гонораров и других платежей за пользование патентами или другими правами;</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b) в виде комиссионных за услуги или за менеджмент;</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xml:space="preserve">c) в виде процентов за </w:t>
      </w:r>
      <w:proofErr w:type="spellStart"/>
      <w:r w:rsidRPr="00093BFD">
        <w:rPr>
          <w:rFonts w:ascii="Times New Roman" w:eastAsia="Times New Roman" w:hAnsi="Times New Roman" w:cs="Times New Roman"/>
          <w:color w:val="000000"/>
          <w:sz w:val="28"/>
          <w:szCs w:val="28"/>
          <w:lang w:eastAsia="ru-RU"/>
        </w:rPr>
        <w:t>займ</w:t>
      </w:r>
      <w:proofErr w:type="spellEnd"/>
      <w:r w:rsidRPr="00093BFD">
        <w:rPr>
          <w:rFonts w:ascii="Times New Roman" w:eastAsia="Times New Roman" w:hAnsi="Times New Roman" w:cs="Times New Roman"/>
          <w:color w:val="000000"/>
          <w:sz w:val="28"/>
          <w:szCs w:val="28"/>
          <w:lang w:eastAsia="ru-RU"/>
        </w:rPr>
        <w:t>, предоставленный ему предприятием (за исключением банков).</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Прибыль постоянного учреждения не должна включать суммы (иные, чем компенсация понесенных расходов), полученные постоянным учреждением от предприятия:</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a) в виде роялти, гонораров и других платежей за пользование патентами или другими правами;</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b) в виде комиссионных за предоставленные услуги или за менеджмент;</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xml:space="preserve">c) в виде процентов за </w:t>
      </w:r>
      <w:proofErr w:type="spellStart"/>
      <w:r w:rsidRPr="00093BFD">
        <w:rPr>
          <w:rFonts w:ascii="Times New Roman" w:eastAsia="Times New Roman" w:hAnsi="Times New Roman" w:cs="Times New Roman"/>
          <w:color w:val="000000"/>
          <w:sz w:val="28"/>
          <w:szCs w:val="28"/>
          <w:lang w:eastAsia="ru-RU"/>
        </w:rPr>
        <w:t>займ</w:t>
      </w:r>
      <w:proofErr w:type="spellEnd"/>
      <w:r w:rsidRPr="00093BFD">
        <w:rPr>
          <w:rFonts w:ascii="Times New Roman" w:eastAsia="Times New Roman" w:hAnsi="Times New Roman" w:cs="Times New Roman"/>
          <w:color w:val="000000"/>
          <w:sz w:val="28"/>
          <w:szCs w:val="28"/>
          <w:lang w:eastAsia="ru-RU"/>
        </w:rPr>
        <w:t>, предоставленный им предприятию (за исключением банков).</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28" w:name="SUB70400"/>
      <w:bookmarkEnd w:id="28"/>
      <w:r w:rsidRPr="00093BFD">
        <w:rPr>
          <w:rFonts w:ascii="Times New Roman" w:eastAsia="Times New Roman" w:hAnsi="Times New Roman" w:cs="Times New Roman"/>
          <w:color w:val="000000"/>
          <w:sz w:val="28"/>
          <w:szCs w:val="28"/>
          <w:lang w:eastAsia="ru-RU"/>
        </w:rPr>
        <w:t>4. Не зачисляется какая-либо прибыль постоянному учреждению на основании лишь закупки этим постоянным учреждением товаров или изделий для предприятия.</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29" w:name="SUB70500"/>
      <w:bookmarkEnd w:id="29"/>
      <w:r w:rsidRPr="00093BFD">
        <w:rPr>
          <w:rFonts w:ascii="Times New Roman" w:eastAsia="Times New Roman" w:hAnsi="Times New Roman" w:cs="Times New Roman"/>
          <w:color w:val="000000"/>
          <w:sz w:val="28"/>
          <w:szCs w:val="28"/>
          <w:lang w:eastAsia="ru-RU"/>
        </w:rPr>
        <w:t>5. Если прибыль включает виды доходов, о которых отдельно говорится в других статьях настоящей Конвенции, то положения этих статей не затрагиваются положениями настоящей статьи.</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30" w:name="SUB70600"/>
      <w:bookmarkEnd w:id="30"/>
      <w:r w:rsidRPr="00093BFD">
        <w:rPr>
          <w:rFonts w:ascii="Times New Roman" w:eastAsia="Times New Roman" w:hAnsi="Times New Roman" w:cs="Times New Roman"/>
          <w:color w:val="000000"/>
          <w:sz w:val="28"/>
          <w:szCs w:val="28"/>
          <w:lang w:eastAsia="ru-RU"/>
        </w:rPr>
        <w:t>6. Для целей предыдущих пунктов настоящей статьи прибыль, относящаяся к постоянному учреждению, определяется одинаковым способом ежегодно, если не имеется достаточных и веских причин для изменения такого порядка.</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bookmarkStart w:id="31" w:name="SUB80000"/>
      <w:bookmarkEnd w:id="31"/>
      <w:r w:rsidRPr="00093BFD">
        <w:rPr>
          <w:rFonts w:ascii="Times New Roman" w:eastAsia="Times New Roman" w:hAnsi="Times New Roman" w:cs="Times New Roman"/>
          <w:b/>
          <w:bCs/>
          <w:color w:val="000000"/>
          <w:sz w:val="28"/>
          <w:szCs w:val="28"/>
          <w:lang w:eastAsia="ru-RU"/>
        </w:rPr>
        <w:t>Статья 8</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b/>
          <w:bCs/>
          <w:color w:val="000000"/>
          <w:sz w:val="28"/>
          <w:szCs w:val="28"/>
          <w:lang w:eastAsia="ru-RU"/>
        </w:rPr>
        <w:t>Доходы от международных перевозок</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b/>
          <w:bCs/>
          <w:color w:val="000000"/>
          <w:sz w:val="28"/>
          <w:szCs w:val="28"/>
          <w:lang w:eastAsia="ru-RU"/>
        </w:rPr>
        <w:t> </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xml:space="preserve">1. Доходы, полученные резидентом Государства от эксплуатации в международных перевозках транспортных средств, указанных в </w:t>
      </w:r>
      <w:bookmarkStart w:id="32" w:name="sub1000551103"/>
      <w:r w:rsidRPr="00093BFD">
        <w:rPr>
          <w:rFonts w:ascii="Times New Roman" w:eastAsia="Times New Roman" w:hAnsi="Times New Roman" w:cs="Times New Roman"/>
          <w:color w:val="000000"/>
          <w:sz w:val="28"/>
          <w:szCs w:val="28"/>
          <w:lang w:eastAsia="ru-RU"/>
        </w:rPr>
        <w:t>подпункте h) пункта 1 статьи 3 настоящей Конвенции, облагаются налогом только в этом Государстве.</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33" w:name="SUB80200"/>
      <w:bookmarkEnd w:id="17"/>
      <w:bookmarkEnd w:id="33"/>
      <w:r w:rsidRPr="00093BFD">
        <w:rPr>
          <w:rFonts w:ascii="Times New Roman" w:eastAsia="Times New Roman" w:hAnsi="Times New Roman" w:cs="Times New Roman"/>
          <w:color w:val="000000"/>
          <w:sz w:val="28"/>
          <w:szCs w:val="28"/>
          <w:lang w:eastAsia="ru-RU"/>
        </w:rPr>
        <w:t>2. Доходы резидента Государства от сдачи в аренду транспортных средств, указанных в подпункте h) пункта 1 статьи 3</w:t>
      </w:r>
      <w:bookmarkEnd w:id="32"/>
      <w:r w:rsidRPr="00093BFD">
        <w:rPr>
          <w:rFonts w:ascii="Times New Roman" w:eastAsia="Times New Roman" w:hAnsi="Times New Roman" w:cs="Times New Roman"/>
          <w:color w:val="000000"/>
          <w:sz w:val="28"/>
          <w:szCs w:val="28"/>
          <w:lang w:eastAsia="ru-RU"/>
        </w:rPr>
        <w:t xml:space="preserve"> настоящей Конвенции, а также контейнеров и относящегося к ним оборудования для их эксплуатации в международных перевозках, облагаются налогом только в этом Государстве.</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34" w:name="SUB80300"/>
      <w:bookmarkEnd w:id="34"/>
      <w:r w:rsidRPr="00093BFD">
        <w:rPr>
          <w:rFonts w:ascii="Times New Roman" w:eastAsia="Times New Roman" w:hAnsi="Times New Roman" w:cs="Times New Roman"/>
          <w:color w:val="000000"/>
          <w:sz w:val="28"/>
          <w:szCs w:val="28"/>
          <w:lang w:eastAsia="ru-RU"/>
        </w:rPr>
        <w:t>3. Положения пунктов 1 и 2 настоящей статьи применяются также к доходам, полученным резидентом Государства от его участия в совместной деятельности по эксплуатации транспортных средств, но только в отношении той части дохода, которая относится к его доле в совместной деятельности.</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bookmarkStart w:id="35" w:name="SUB90000"/>
      <w:bookmarkEnd w:id="35"/>
      <w:r w:rsidRPr="00093BFD">
        <w:rPr>
          <w:rFonts w:ascii="Times New Roman" w:eastAsia="Times New Roman" w:hAnsi="Times New Roman" w:cs="Times New Roman"/>
          <w:b/>
          <w:bCs/>
          <w:color w:val="000000"/>
          <w:sz w:val="28"/>
          <w:szCs w:val="28"/>
          <w:lang w:eastAsia="ru-RU"/>
        </w:rPr>
        <w:lastRenderedPageBreak/>
        <w:t>Статья 9</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b/>
          <w:bCs/>
          <w:color w:val="000000"/>
          <w:sz w:val="28"/>
          <w:szCs w:val="28"/>
          <w:lang w:eastAsia="ru-RU"/>
        </w:rPr>
        <w:t>Ассоциированные предприятия</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1. Если:</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a) предприятие Государства прямо или косвенно участвует в управлении, контроле или капитале предприятия другого Государства, или</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xml:space="preserve">b) одни и те же лица прямо или косвенно участвуют в управлении, контроле или капитале предприятия Государства и предприятия другого Государства </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и в каждом случае между двумя предприятиями в их коммерческих или финансовых взаимоотношениях создаются или устанавливаются условия, отличные от тех, которые имели бы место между двумя независимыми предприятиями, то любая прибыль, которая могла бы быть начислена одному из них, но из-за наличия этих условий не была ему начислена, может быть включена в прибыль этого предприятия и, соответственно, обложена налогом.</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36" w:name="SUB90200"/>
      <w:bookmarkEnd w:id="36"/>
      <w:r w:rsidRPr="00093BFD">
        <w:rPr>
          <w:rFonts w:ascii="Times New Roman" w:eastAsia="Times New Roman" w:hAnsi="Times New Roman" w:cs="Times New Roman"/>
          <w:color w:val="000000"/>
          <w:sz w:val="28"/>
          <w:szCs w:val="28"/>
          <w:lang w:eastAsia="ru-RU"/>
        </w:rPr>
        <w:t>2. Если Государство включает в прибыль предприятия этого Государства и, соответственно, облагает налогом прибыль, по которой предприятие другого Государства облагается налогом в этом другом Государстве, и прибыль, таким образом включенная, является прибылью, которая была бы начислена предприятию первого упомянутого Государства, если бы взаимоотношения между двумя предприятиями были бы такими, которые существуют между независимыми предприятиями, тогда это другое Государство сделает соответствующую корректировку суммы взимаемого с такой прибыли налога. При определении такой корректировки должны быть учтены другие положения настоящей Конвенции и компетентные органы Государств должны при необходимости консультироваться друг с другом.</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bookmarkStart w:id="37" w:name="SUB100000"/>
      <w:bookmarkEnd w:id="37"/>
      <w:r w:rsidRPr="00093BFD">
        <w:rPr>
          <w:rFonts w:ascii="Times New Roman" w:eastAsia="Times New Roman" w:hAnsi="Times New Roman" w:cs="Times New Roman"/>
          <w:b/>
          <w:bCs/>
          <w:color w:val="000000"/>
          <w:sz w:val="28"/>
          <w:szCs w:val="28"/>
          <w:lang w:eastAsia="ru-RU"/>
        </w:rPr>
        <w:t>Статья 10</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b/>
          <w:bCs/>
          <w:color w:val="000000"/>
          <w:sz w:val="28"/>
          <w:szCs w:val="28"/>
          <w:lang w:eastAsia="ru-RU"/>
        </w:rPr>
        <w:t>Дивиденды</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1. Дивиденды, выплачиваемые компанией, которая является резидентом Государства, резиденту другого Государства, могут облагаться налогом в этом другом Государстве.</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38" w:name="SUB100200"/>
      <w:bookmarkEnd w:id="38"/>
      <w:r w:rsidRPr="00093BFD">
        <w:rPr>
          <w:rFonts w:ascii="Times New Roman" w:eastAsia="Times New Roman" w:hAnsi="Times New Roman" w:cs="Times New Roman"/>
          <w:color w:val="000000"/>
          <w:sz w:val="28"/>
          <w:szCs w:val="28"/>
          <w:lang w:eastAsia="ru-RU"/>
        </w:rPr>
        <w:t>2. Однако такие дивиденды могут также облагаться налогом в Государстве, резидентом которого является компания, выплачивающая дивиденды, в соответствии с национальным законодательством этого Государства, но если фактический владелец дивидендов является резидентом другого Государства, то взимаемый таким образом налог не должен превышать 10 процентов от общей суммы дивидендов.</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Положения настоящего пункта не затрагивают налогообложения компании в отношении прибыли, из которой выплачиваются дивиденды.</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39" w:name="SUB100300"/>
      <w:bookmarkEnd w:id="39"/>
      <w:r w:rsidRPr="00093BFD">
        <w:rPr>
          <w:rFonts w:ascii="Times New Roman" w:eastAsia="Times New Roman" w:hAnsi="Times New Roman" w:cs="Times New Roman"/>
          <w:color w:val="000000"/>
          <w:sz w:val="28"/>
          <w:szCs w:val="28"/>
          <w:lang w:eastAsia="ru-RU"/>
        </w:rPr>
        <w:t xml:space="preserve">3. Термин «дивиденды» при использовании в настоящей Конвенции означает доход от акций или других прав, не являющихся долговыми требованиями, доход от участия в прибыли, а также доход от других </w:t>
      </w:r>
      <w:r w:rsidRPr="00093BFD">
        <w:rPr>
          <w:rFonts w:ascii="Times New Roman" w:eastAsia="Times New Roman" w:hAnsi="Times New Roman" w:cs="Times New Roman"/>
          <w:color w:val="000000"/>
          <w:sz w:val="28"/>
          <w:szCs w:val="28"/>
          <w:lang w:eastAsia="ru-RU"/>
        </w:rPr>
        <w:lastRenderedPageBreak/>
        <w:t>корпоративных прав, который подлежит такому же налоговому регулированию, как доход от акций в соответствии с национальным законодательством Государства, резидентом которого является компания, распределяющая прибыль.</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40" w:name="SUB100400"/>
      <w:bookmarkEnd w:id="40"/>
      <w:r w:rsidRPr="00093BFD">
        <w:rPr>
          <w:rFonts w:ascii="Times New Roman" w:eastAsia="Times New Roman" w:hAnsi="Times New Roman" w:cs="Times New Roman"/>
          <w:color w:val="000000"/>
          <w:sz w:val="28"/>
          <w:szCs w:val="28"/>
          <w:lang w:eastAsia="ru-RU"/>
        </w:rPr>
        <w:t xml:space="preserve">4. Положения пунктов 1 и 2 настоящей статьи не применяются, если фактический владелец дивидендов, являющийся резидентом Государства, осуществляет предпринимательскую деятельность в другом Государстве, резидентом которого является компания, выплачивающая дивиденды, через расположенное там постоянное учреждение, и холдинг или участие, в связи с которым выплачиваются дивиденды, действительно связан с таким постоянным учреждением. В таком случае применяются положения </w:t>
      </w:r>
      <w:bookmarkStart w:id="41" w:name="sub1000551105"/>
      <w:r w:rsidRPr="00093BFD">
        <w:rPr>
          <w:rFonts w:ascii="Times New Roman" w:eastAsia="Times New Roman" w:hAnsi="Times New Roman" w:cs="Times New Roman"/>
          <w:color w:val="000000"/>
          <w:sz w:val="28"/>
          <w:szCs w:val="28"/>
          <w:lang w:eastAsia="ru-RU"/>
        </w:rPr>
        <w:fldChar w:fldCharType="begin"/>
      </w:r>
      <w:r w:rsidRPr="00093BFD">
        <w:rPr>
          <w:rFonts w:ascii="Times New Roman" w:eastAsia="Times New Roman" w:hAnsi="Times New Roman" w:cs="Times New Roman"/>
          <w:color w:val="000000"/>
          <w:sz w:val="28"/>
          <w:szCs w:val="28"/>
          <w:lang w:eastAsia="ru-RU"/>
        </w:rPr>
        <w:instrText xml:space="preserve"> HYPERLINK "jl:30076942.70000%20" </w:instrText>
      </w:r>
      <w:r w:rsidRPr="00093BFD">
        <w:rPr>
          <w:rFonts w:ascii="Times New Roman" w:eastAsia="Times New Roman" w:hAnsi="Times New Roman" w:cs="Times New Roman"/>
          <w:color w:val="000000"/>
          <w:sz w:val="28"/>
          <w:szCs w:val="28"/>
          <w:lang w:eastAsia="ru-RU"/>
        </w:rPr>
        <w:fldChar w:fldCharType="separate"/>
      </w:r>
      <w:r w:rsidRPr="00093BFD">
        <w:rPr>
          <w:rFonts w:ascii="Times New Roman" w:eastAsia="Times New Roman" w:hAnsi="Times New Roman" w:cs="Times New Roman"/>
          <w:b/>
          <w:bCs/>
          <w:color w:val="000080"/>
          <w:sz w:val="28"/>
          <w:szCs w:val="28"/>
          <w:u w:val="single"/>
          <w:lang w:eastAsia="ru-RU"/>
        </w:rPr>
        <w:t>статьи 7</w:t>
      </w:r>
      <w:r w:rsidRPr="00093BFD">
        <w:rPr>
          <w:rFonts w:ascii="Times New Roman" w:eastAsia="Times New Roman" w:hAnsi="Times New Roman" w:cs="Times New Roman"/>
          <w:color w:val="000000"/>
          <w:sz w:val="28"/>
          <w:szCs w:val="28"/>
          <w:lang w:eastAsia="ru-RU"/>
        </w:rPr>
        <w:fldChar w:fldCharType="end"/>
      </w:r>
      <w:r w:rsidRPr="00093BFD">
        <w:rPr>
          <w:rFonts w:ascii="Times New Roman" w:eastAsia="Times New Roman" w:hAnsi="Times New Roman" w:cs="Times New Roman"/>
          <w:color w:val="000000"/>
          <w:sz w:val="28"/>
          <w:szCs w:val="28"/>
          <w:lang w:eastAsia="ru-RU"/>
        </w:rPr>
        <w:t xml:space="preserve"> настоящей Конвенции.</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42" w:name="SUB100500"/>
      <w:bookmarkEnd w:id="42"/>
      <w:r w:rsidRPr="00093BFD">
        <w:rPr>
          <w:rFonts w:ascii="Times New Roman" w:eastAsia="Times New Roman" w:hAnsi="Times New Roman" w:cs="Times New Roman"/>
          <w:color w:val="000000"/>
          <w:sz w:val="28"/>
          <w:szCs w:val="28"/>
          <w:lang w:eastAsia="ru-RU"/>
        </w:rPr>
        <w:t>5. Если компания, которая является резидентом Государства получает прибыль или доход из другого Государства, это другое Государство не должно взимать любой налог с дивидендов, выплачиваемых этой компанией, кроме случаев, когда такие дивиденды, выплачиваемые резиденту этого другого Государства, действительно связаны с постоянным учреждением, находящимися в этом другом Государстве и не может взимать с нераспределенной прибыли компании налог на нераспределенную прибыль, даже если выплачиваемые дивиденды или нераспределенная прибыль состоят полностью или частично из дохода, образующегося в этом другом Государстве.</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43" w:name="SUB100600"/>
      <w:bookmarkEnd w:id="43"/>
      <w:r w:rsidRPr="00093BFD">
        <w:rPr>
          <w:rFonts w:ascii="Times New Roman" w:eastAsia="Times New Roman" w:hAnsi="Times New Roman" w:cs="Times New Roman"/>
          <w:color w:val="000000"/>
          <w:sz w:val="28"/>
          <w:szCs w:val="28"/>
          <w:lang w:eastAsia="ru-RU"/>
        </w:rPr>
        <w:t>6. Ничто в настоящей Конвенции не может препятствовать Государству облагать налогом прибыль компании - резидента другого Государства, относящуюся к постоянному учреждению, расположенному в этом Государстве, налогом в дополнение к налогу, который начисляется на прибыль компании, являющейся национальным лицом этого Государства, при условии, что любой дополнительный налог, начисленный таким образом, не превысит 5 процентов от суммы такой прибыли, которая не подвергалась такому дополнительному налогообложению в предыдущие налогооблагаемые годы. Для целей настоящего пункта прибыль определяется после вычета из нее всех налогов, иных, чем дополнительный налог, упомянутый в настоящем пункте, взимаемых в Государстве, в котором расположено постоянное учреждение.</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bookmarkStart w:id="44" w:name="SUB110000"/>
      <w:bookmarkEnd w:id="44"/>
      <w:r w:rsidRPr="00093BFD">
        <w:rPr>
          <w:rFonts w:ascii="Times New Roman" w:eastAsia="Times New Roman" w:hAnsi="Times New Roman" w:cs="Times New Roman"/>
          <w:b/>
          <w:bCs/>
          <w:color w:val="000000"/>
          <w:sz w:val="28"/>
          <w:szCs w:val="28"/>
          <w:lang w:eastAsia="ru-RU"/>
        </w:rPr>
        <w:t>Статья 11</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b/>
          <w:bCs/>
          <w:color w:val="000000"/>
          <w:sz w:val="28"/>
          <w:szCs w:val="28"/>
          <w:lang w:eastAsia="ru-RU"/>
        </w:rPr>
        <w:t>Проценты</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1. Проценты, возникающие в Государстве и выплачиваемые резиденту другого Государства, могут облагаться налогом в этом другом Государстве.</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45" w:name="SUB110200"/>
      <w:bookmarkEnd w:id="45"/>
      <w:r w:rsidRPr="00093BFD">
        <w:rPr>
          <w:rFonts w:ascii="Times New Roman" w:eastAsia="Times New Roman" w:hAnsi="Times New Roman" w:cs="Times New Roman"/>
          <w:color w:val="000000"/>
          <w:sz w:val="28"/>
          <w:szCs w:val="28"/>
          <w:lang w:eastAsia="ru-RU"/>
        </w:rPr>
        <w:t xml:space="preserve">2. Однако такие проценты могут также облагаться налогом в Государстве, в котором они возникают и в соответствии с национальным законодательством этого Государства, но если получатель, будучи фактическим владельцем процентов, является резидентом другого </w:t>
      </w:r>
      <w:r w:rsidRPr="00093BFD">
        <w:rPr>
          <w:rFonts w:ascii="Times New Roman" w:eastAsia="Times New Roman" w:hAnsi="Times New Roman" w:cs="Times New Roman"/>
          <w:color w:val="000000"/>
          <w:sz w:val="28"/>
          <w:szCs w:val="28"/>
          <w:lang w:eastAsia="ru-RU"/>
        </w:rPr>
        <w:lastRenderedPageBreak/>
        <w:t>Государства, то взимаемый таким образом налог не должен превышать 10 процентов от общей суммы процентов.</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46" w:name="SUB110300"/>
      <w:bookmarkEnd w:id="46"/>
      <w:r w:rsidRPr="00093BFD">
        <w:rPr>
          <w:rFonts w:ascii="Times New Roman" w:eastAsia="Times New Roman" w:hAnsi="Times New Roman" w:cs="Times New Roman"/>
          <w:color w:val="000000"/>
          <w:sz w:val="28"/>
          <w:szCs w:val="28"/>
          <w:lang w:eastAsia="ru-RU"/>
        </w:rPr>
        <w:t>3. Несмотря на положения пункта 2 настоящей статьи, проценты, возникшие в Государстве, освобождаются от налогообложения в этом Государстве, если они причитаются и получены другим Государством, его центральными или местными органами власти, или Центральным (Национальным) Банком этого другого Государства, или любой другой подобной организацией, которая может быть согласована впоследствии между компетентными органами Государств.</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47" w:name="SUB110400"/>
      <w:bookmarkEnd w:id="47"/>
      <w:r w:rsidRPr="00093BFD">
        <w:rPr>
          <w:rFonts w:ascii="Times New Roman" w:eastAsia="Times New Roman" w:hAnsi="Times New Roman" w:cs="Times New Roman"/>
          <w:color w:val="000000"/>
          <w:sz w:val="28"/>
          <w:szCs w:val="28"/>
          <w:lang w:eastAsia="ru-RU"/>
        </w:rPr>
        <w:t>4. Термин «проценты» при использовании в настоящей Конвенции означает доход от долговых требований любого вида, обеспеченных или не обеспеченных залогом, дающих или не дающих право на участие в прибыли должников, и, в частности, доход от государственных ценных бумаг, и доход от облигаций или долговых обязательств, включая премии и выигрыши по этим ценным бумагам, облигациям или долговым обязательствам. Штрафы за несвоевременные выплаты не рассматриваются в качестве процентов для целей настоящей статьи.</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48" w:name="SUB110500"/>
      <w:bookmarkEnd w:id="48"/>
      <w:r w:rsidRPr="00093BFD">
        <w:rPr>
          <w:rFonts w:ascii="Times New Roman" w:eastAsia="Times New Roman" w:hAnsi="Times New Roman" w:cs="Times New Roman"/>
          <w:color w:val="000000"/>
          <w:sz w:val="28"/>
          <w:szCs w:val="28"/>
          <w:lang w:eastAsia="ru-RU"/>
        </w:rPr>
        <w:t>5. Положения пунктов 1 и 2 настоящей статьи не применяются, если фактический владелец процентов, являющийся резидентом Государства, осуществляет предпринимательскую деятельность в другом Государстве, в котором возникают проценты, через расположенное там постоянное учреждение и долговое требование, в отношении которого выплачиваются проценты, действительно связано с таким постоянным учреждением. В таком случае применяются положения статьи 7 настоящей Конвенции.</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49" w:name="SUB110600"/>
      <w:bookmarkEnd w:id="49"/>
      <w:r w:rsidRPr="00093BFD">
        <w:rPr>
          <w:rFonts w:ascii="Times New Roman" w:eastAsia="Times New Roman" w:hAnsi="Times New Roman" w:cs="Times New Roman"/>
          <w:color w:val="000000"/>
          <w:sz w:val="28"/>
          <w:szCs w:val="28"/>
          <w:lang w:eastAsia="ru-RU"/>
        </w:rPr>
        <w:t>6. Считается, что проценты возникают в Государстве, если плательщиком является резидент этого Государства. Если, однако, лицо, выплачивающее проценты, независимо от того, является ли оно резидентом Государства или нет, имеет в Государстве постоянное учреждение, в связи с которым возникла задолженность, по которой выплачиваются проценты, и такие проценты выплачиваются таким постоянным учреждением, то считается, что такие проценты возникают в Государстве, в котором расположено такое постоянное учреждение.</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50" w:name="SUB110700"/>
      <w:bookmarkEnd w:id="50"/>
      <w:r w:rsidRPr="00093BFD">
        <w:rPr>
          <w:rFonts w:ascii="Times New Roman" w:eastAsia="Times New Roman" w:hAnsi="Times New Roman" w:cs="Times New Roman"/>
          <w:color w:val="000000"/>
          <w:sz w:val="28"/>
          <w:szCs w:val="28"/>
          <w:lang w:eastAsia="ru-RU"/>
        </w:rPr>
        <w:t>7. Если по причине специальных отношений между плательщиком и фактическим владельцем процентов, или между ними обоими и каким-либо другим лицом, сумма процентов, относящаяся к долговому требованию, на основании которого она выплачивается, превышает сумму, которая была бы согласована между плательщиком и фактическим владельцем процентов при отсутствии таких отношений, то положения настоящей статьи применяются только к последней упомянутой сумме. В таком случае, избыточная часть платежа подлежит налогообложению в соответствии с национальным законодательством каждого из Государств, с учетом других положений настоящей Конвенции.</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51" w:name="SUB110800"/>
      <w:bookmarkEnd w:id="51"/>
      <w:r w:rsidRPr="00093BFD">
        <w:rPr>
          <w:rFonts w:ascii="Times New Roman" w:eastAsia="Times New Roman" w:hAnsi="Times New Roman" w:cs="Times New Roman"/>
          <w:color w:val="000000"/>
          <w:sz w:val="28"/>
          <w:szCs w:val="28"/>
          <w:lang w:eastAsia="ru-RU"/>
        </w:rPr>
        <w:t xml:space="preserve">8. Положения настоящей статьи не применяются, если основной целью или одной из основных целей любого лица, связанного с созданием или передачей долговых требований, в отношении которых выплачиваются </w:t>
      </w:r>
      <w:r w:rsidRPr="00093BFD">
        <w:rPr>
          <w:rFonts w:ascii="Times New Roman" w:eastAsia="Times New Roman" w:hAnsi="Times New Roman" w:cs="Times New Roman"/>
          <w:color w:val="000000"/>
          <w:sz w:val="28"/>
          <w:szCs w:val="28"/>
          <w:lang w:eastAsia="ru-RU"/>
        </w:rPr>
        <w:lastRenderedPageBreak/>
        <w:t>проценты, было получение выгоды от настоящей статьи путем создания или передачи этих долговых требований.</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bookmarkStart w:id="52" w:name="SUB120000"/>
      <w:bookmarkEnd w:id="52"/>
      <w:r w:rsidRPr="00093BFD">
        <w:rPr>
          <w:rFonts w:ascii="Times New Roman" w:eastAsia="Times New Roman" w:hAnsi="Times New Roman" w:cs="Times New Roman"/>
          <w:b/>
          <w:bCs/>
          <w:color w:val="000000"/>
          <w:sz w:val="28"/>
          <w:szCs w:val="28"/>
          <w:lang w:eastAsia="ru-RU"/>
        </w:rPr>
        <w:t>Статья 12</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b/>
          <w:bCs/>
          <w:color w:val="000000"/>
          <w:sz w:val="28"/>
          <w:szCs w:val="28"/>
          <w:lang w:eastAsia="ru-RU"/>
        </w:rPr>
        <w:t>Роялти</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1. Роялти, возникающие в Государстве и выплачиваемые резиденту другого Государства, могут облагаться налогом в этом другом Государстве.</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53" w:name="SUB120200"/>
      <w:bookmarkEnd w:id="53"/>
      <w:r w:rsidRPr="00093BFD">
        <w:rPr>
          <w:rFonts w:ascii="Times New Roman" w:eastAsia="Times New Roman" w:hAnsi="Times New Roman" w:cs="Times New Roman"/>
          <w:color w:val="000000"/>
          <w:sz w:val="28"/>
          <w:szCs w:val="28"/>
          <w:lang w:eastAsia="ru-RU"/>
        </w:rPr>
        <w:t>2. Однако такие роялти также могут облагаться налогом в Государстве, в котором они возникают и в соответствии с национальным законодательством этого Государства, но если получатель, будучи фактическим владельцем роялти, является резидентом другого Государства, то налог, взимаемый таким образом, не должен превышать 10 процентов от общей суммы роялти.</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54" w:name="SUB120300"/>
      <w:bookmarkEnd w:id="54"/>
      <w:r w:rsidRPr="00093BFD">
        <w:rPr>
          <w:rFonts w:ascii="Times New Roman" w:eastAsia="Times New Roman" w:hAnsi="Times New Roman" w:cs="Times New Roman"/>
          <w:color w:val="000000"/>
          <w:sz w:val="28"/>
          <w:szCs w:val="28"/>
          <w:lang w:eastAsia="ru-RU"/>
        </w:rPr>
        <w:t>3. Термин «роялти» при использовании в настоящей статье означает платежи любого вида, получаемые в качестве вознаграждения за использование или за предоставление права использования любого авторского права на произведения литературы, искусства или науки, включая программное обеспечение, кинематографические фильмы, а также любую продукцию, используемую для радиовещания, телевидения или массового потребления, любой патент, торговую марку, дизайн или модель, план, секретную формулу или процесс, или за информацию, касающуюся промышленного, коммерческого или научного опыта, и платежи за использование или предоставление права пользования промышленным, коммерческим или научным оборудованием.</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55" w:name="SUB120400"/>
      <w:bookmarkEnd w:id="55"/>
      <w:r w:rsidRPr="00093BFD">
        <w:rPr>
          <w:rFonts w:ascii="Times New Roman" w:eastAsia="Times New Roman" w:hAnsi="Times New Roman" w:cs="Times New Roman"/>
          <w:color w:val="000000"/>
          <w:sz w:val="28"/>
          <w:szCs w:val="28"/>
          <w:lang w:eastAsia="ru-RU"/>
        </w:rPr>
        <w:t>4. Положения пунктов 1 и 2 настоящей статьи не применяются, если фактический владелец роялти, являющийся резидентом Государства, осуществляет предпринимательскую деятельность в другом Государстве, в котором возникли роялти, через расположенное там постоянное учреждение и право или имущество, в отношении которых выплачиваются роялти, действительно связаны с таким постоянным учреждением. В таком случае применяются положения статьи 7 настоящей Конвенции.</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56" w:name="SUB120500"/>
      <w:bookmarkEnd w:id="56"/>
      <w:r w:rsidRPr="00093BFD">
        <w:rPr>
          <w:rFonts w:ascii="Times New Roman" w:eastAsia="Times New Roman" w:hAnsi="Times New Roman" w:cs="Times New Roman"/>
          <w:color w:val="000000"/>
          <w:sz w:val="28"/>
          <w:szCs w:val="28"/>
          <w:lang w:eastAsia="ru-RU"/>
        </w:rPr>
        <w:t>5. Считается, что роялти возникают в Государстве, если плательщиком является резидент этого Государства. Если, однако, лицо, выплачивающее роялти, независимо от того, является оно резидентом Государства или нет, имеет в Государстве постоянное учреждение, в связи с которым возникло обязательство выплатить роялти, и такие роялти выплачиваются этим постоянным учреждением, тогда такие роялти считаются возникшими в Государстве, в котором расположено постоянное учреждение.</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57" w:name="SUB120600"/>
      <w:bookmarkEnd w:id="57"/>
      <w:r w:rsidRPr="00093BFD">
        <w:rPr>
          <w:rFonts w:ascii="Times New Roman" w:eastAsia="Times New Roman" w:hAnsi="Times New Roman" w:cs="Times New Roman"/>
          <w:color w:val="000000"/>
          <w:sz w:val="28"/>
          <w:szCs w:val="28"/>
          <w:lang w:eastAsia="ru-RU"/>
        </w:rPr>
        <w:t xml:space="preserve">6. Если вследствие особых отношений между плательщиком и фактическим владельцем роялти или между ними обоими и каким-либо другим лицом сумма роялти, относящаяся к использованию, праву или информации, на основании которых она выплачивается, превышает сумму, которая была бы согласована между плательщиком и фактическим владельцем роялти при отсутствии таких отношений, то положения настоящей статьи применяются только к последней упомянутой сумме. В </w:t>
      </w:r>
      <w:r w:rsidRPr="00093BFD">
        <w:rPr>
          <w:rFonts w:ascii="Times New Roman" w:eastAsia="Times New Roman" w:hAnsi="Times New Roman" w:cs="Times New Roman"/>
          <w:color w:val="000000"/>
          <w:sz w:val="28"/>
          <w:szCs w:val="28"/>
          <w:lang w:eastAsia="ru-RU"/>
        </w:rPr>
        <w:lastRenderedPageBreak/>
        <w:t>таком случае избыточная часть платежа подлежит налогообложению в соответствии с национальным законодательством каждого Государства, с должным учетом других положений настоящей Конвенции.</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58" w:name="SUB120700"/>
      <w:bookmarkEnd w:id="58"/>
      <w:r w:rsidRPr="00093BFD">
        <w:rPr>
          <w:rFonts w:ascii="Times New Roman" w:eastAsia="Times New Roman" w:hAnsi="Times New Roman" w:cs="Times New Roman"/>
          <w:color w:val="000000"/>
          <w:sz w:val="28"/>
          <w:szCs w:val="28"/>
          <w:lang w:eastAsia="ru-RU"/>
        </w:rPr>
        <w:t>7. Положения настоящей статьи не применяются, если основной целью или одной из основных целей любого лица, связанного с созданием или передачей прав, в отношении которых выплачиваются роялти, было получение выгоды от настоящей статьи путем такого создания или передачи прав.</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bookmarkStart w:id="59" w:name="SUB130000"/>
      <w:bookmarkEnd w:id="59"/>
      <w:r w:rsidRPr="00093BFD">
        <w:rPr>
          <w:rFonts w:ascii="Times New Roman" w:eastAsia="Times New Roman" w:hAnsi="Times New Roman" w:cs="Times New Roman"/>
          <w:b/>
          <w:bCs/>
          <w:color w:val="000000"/>
          <w:sz w:val="28"/>
          <w:szCs w:val="28"/>
          <w:lang w:eastAsia="ru-RU"/>
        </w:rPr>
        <w:t>Статья 13</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b/>
          <w:bCs/>
          <w:color w:val="000000"/>
          <w:sz w:val="28"/>
          <w:szCs w:val="28"/>
          <w:lang w:eastAsia="ru-RU"/>
        </w:rPr>
        <w:t>Доходы от отчуждения имущества</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b/>
          <w:bCs/>
          <w:color w:val="000000"/>
          <w:sz w:val="28"/>
          <w:szCs w:val="28"/>
          <w:lang w:eastAsia="ru-RU"/>
        </w:rPr>
        <w:t> </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xml:space="preserve">1. Доходы, полученные резидентом Государства от отчуждения недвижимого имущества, как оно определено в </w:t>
      </w:r>
      <w:bookmarkStart w:id="60" w:name="sub1000551106"/>
      <w:r w:rsidRPr="00093BFD">
        <w:rPr>
          <w:rFonts w:ascii="Times New Roman" w:eastAsia="Times New Roman" w:hAnsi="Times New Roman" w:cs="Times New Roman"/>
          <w:color w:val="000000"/>
          <w:sz w:val="28"/>
          <w:szCs w:val="28"/>
          <w:lang w:eastAsia="ru-RU"/>
        </w:rPr>
        <w:t>статье 6 настоящей Конвенции, и расположенного в другом Государстве, могут облагаться налогом в этом другом Государстве.</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61" w:name="SUB130200"/>
      <w:bookmarkEnd w:id="61"/>
      <w:r w:rsidRPr="00093BFD">
        <w:rPr>
          <w:rFonts w:ascii="Times New Roman" w:eastAsia="Times New Roman" w:hAnsi="Times New Roman" w:cs="Times New Roman"/>
          <w:color w:val="000000"/>
          <w:sz w:val="28"/>
          <w:szCs w:val="28"/>
          <w:lang w:eastAsia="ru-RU"/>
        </w:rPr>
        <w:t>2. Доходы, полученные резидентом Государства от отчуждения акций, получающих более 50 процентов своей стоимости прямо или косвенно от недвижимого имущества, расположенного в другом Государстве, могут облагаться налогом в этом другом Государстве.</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62" w:name="SUB130300"/>
      <w:bookmarkEnd w:id="62"/>
      <w:r w:rsidRPr="00093BFD">
        <w:rPr>
          <w:rFonts w:ascii="Times New Roman" w:eastAsia="Times New Roman" w:hAnsi="Times New Roman" w:cs="Times New Roman"/>
          <w:color w:val="000000"/>
          <w:sz w:val="28"/>
          <w:szCs w:val="28"/>
          <w:lang w:eastAsia="ru-RU"/>
        </w:rPr>
        <w:t>3. Доходы, полученные резидентом Государства от отчуждения движимого имущества, составляющего часть предпринимательского имущества постоянного учреждения, которое предприятие Государства имеет в другом Государстве, включая доходы от отчуждения такого постоянного учреждения (отдельно или в совокупности со всем предприятием), могут облагаться налогом в этом другом Государстве.</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63" w:name="SUB130400"/>
      <w:bookmarkEnd w:id="63"/>
      <w:r w:rsidRPr="00093BFD">
        <w:rPr>
          <w:rFonts w:ascii="Times New Roman" w:eastAsia="Times New Roman" w:hAnsi="Times New Roman" w:cs="Times New Roman"/>
          <w:color w:val="000000"/>
          <w:sz w:val="28"/>
          <w:szCs w:val="28"/>
          <w:lang w:eastAsia="ru-RU"/>
        </w:rPr>
        <w:t>4. Доходы, полученные резидентом Государства от отчуждения морских, воздушных судов, автомобильного транспорта, эксплуатируемых в международной перевозке, или движимого имущества, связанного с эксплуатацией таких морских, воздушных судов, автомобильного транспорта, облагаются налогом только в этом Государстве.</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64" w:name="SUB130500"/>
      <w:bookmarkEnd w:id="64"/>
      <w:r w:rsidRPr="00093BFD">
        <w:rPr>
          <w:rFonts w:ascii="Times New Roman" w:eastAsia="Times New Roman" w:hAnsi="Times New Roman" w:cs="Times New Roman"/>
          <w:color w:val="000000"/>
          <w:sz w:val="28"/>
          <w:szCs w:val="28"/>
          <w:lang w:eastAsia="ru-RU"/>
        </w:rPr>
        <w:t>5. Доходы от отчуждения любого имущества, иного чем-то, о котором говорится в предыдущих пунктах настоящей статьи, облагаются налогом только в Государстве, резидентом которого является лицо, отчуждающее имущество.</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bookmarkStart w:id="65" w:name="SUB140000"/>
      <w:bookmarkEnd w:id="65"/>
      <w:r w:rsidRPr="00093BFD">
        <w:rPr>
          <w:rFonts w:ascii="Times New Roman" w:eastAsia="Times New Roman" w:hAnsi="Times New Roman" w:cs="Times New Roman"/>
          <w:b/>
          <w:bCs/>
          <w:color w:val="000000"/>
          <w:sz w:val="28"/>
          <w:szCs w:val="28"/>
          <w:lang w:eastAsia="ru-RU"/>
        </w:rPr>
        <w:t>Статья 14</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b/>
          <w:bCs/>
          <w:color w:val="000000"/>
          <w:sz w:val="28"/>
          <w:szCs w:val="28"/>
          <w:lang w:eastAsia="ru-RU"/>
        </w:rPr>
        <w:t>Доходы от работы по найму</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xml:space="preserve">1. С учетом положений </w:t>
      </w:r>
      <w:bookmarkStart w:id="66" w:name="sub1000551107"/>
      <w:r w:rsidRPr="00093BFD">
        <w:rPr>
          <w:rFonts w:ascii="Times New Roman" w:eastAsia="Times New Roman" w:hAnsi="Times New Roman" w:cs="Times New Roman"/>
          <w:color w:val="000000"/>
          <w:sz w:val="28"/>
          <w:szCs w:val="28"/>
          <w:lang w:eastAsia="ru-RU"/>
        </w:rPr>
        <w:t>статей 15</w:t>
      </w:r>
      <w:bookmarkEnd w:id="66"/>
      <w:r w:rsidRPr="00093BFD">
        <w:rPr>
          <w:rFonts w:ascii="Times New Roman" w:eastAsia="Times New Roman" w:hAnsi="Times New Roman" w:cs="Times New Roman"/>
          <w:color w:val="000000"/>
          <w:sz w:val="28"/>
          <w:szCs w:val="28"/>
          <w:lang w:eastAsia="ru-RU"/>
        </w:rPr>
        <w:t xml:space="preserve">, </w:t>
      </w:r>
      <w:bookmarkStart w:id="67" w:name="sub1000551108"/>
      <w:r w:rsidRPr="00093BFD">
        <w:rPr>
          <w:rFonts w:ascii="Times New Roman" w:eastAsia="Times New Roman" w:hAnsi="Times New Roman" w:cs="Times New Roman"/>
          <w:color w:val="000000"/>
          <w:sz w:val="28"/>
          <w:szCs w:val="28"/>
          <w:lang w:eastAsia="ru-RU"/>
        </w:rPr>
        <w:t>17</w:t>
      </w:r>
      <w:bookmarkEnd w:id="67"/>
      <w:r w:rsidRPr="00093BFD">
        <w:rPr>
          <w:rFonts w:ascii="Times New Roman" w:eastAsia="Times New Roman" w:hAnsi="Times New Roman" w:cs="Times New Roman"/>
          <w:color w:val="000000"/>
          <w:sz w:val="28"/>
          <w:szCs w:val="28"/>
          <w:lang w:eastAsia="ru-RU"/>
        </w:rPr>
        <w:t xml:space="preserve">, </w:t>
      </w:r>
      <w:bookmarkStart w:id="68" w:name="sub1000551109"/>
      <w:r w:rsidRPr="00093BFD">
        <w:rPr>
          <w:rFonts w:ascii="Times New Roman" w:eastAsia="Times New Roman" w:hAnsi="Times New Roman" w:cs="Times New Roman"/>
          <w:color w:val="000000"/>
          <w:sz w:val="28"/>
          <w:szCs w:val="28"/>
          <w:lang w:eastAsia="ru-RU"/>
        </w:rPr>
        <w:t>18</w:t>
      </w:r>
      <w:bookmarkEnd w:id="68"/>
      <w:r w:rsidRPr="00093BFD">
        <w:rPr>
          <w:rFonts w:ascii="Times New Roman" w:eastAsia="Times New Roman" w:hAnsi="Times New Roman" w:cs="Times New Roman"/>
          <w:color w:val="000000"/>
          <w:sz w:val="28"/>
          <w:szCs w:val="28"/>
          <w:lang w:eastAsia="ru-RU"/>
        </w:rPr>
        <w:t xml:space="preserve"> настоящей Конвенции, заработная плата и другие подобные вознаграждения, полученные резидентом Государства в связи с работой по найму, облагаются налогом только в этом Государстве, если только работа по найму не выполняется в другом Государстве. Если работа по найму выполняется в другом </w:t>
      </w:r>
      <w:r w:rsidRPr="00093BFD">
        <w:rPr>
          <w:rFonts w:ascii="Times New Roman" w:eastAsia="Times New Roman" w:hAnsi="Times New Roman" w:cs="Times New Roman"/>
          <w:color w:val="000000"/>
          <w:sz w:val="28"/>
          <w:szCs w:val="28"/>
          <w:lang w:eastAsia="ru-RU"/>
        </w:rPr>
        <w:lastRenderedPageBreak/>
        <w:t>Государстве, вознаграждение, полученное в связи с выполнением работы по найму, может облагаться налогом в этом другом Государстве.</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69" w:name="SUB140200"/>
      <w:bookmarkEnd w:id="69"/>
      <w:r w:rsidRPr="00093BFD">
        <w:rPr>
          <w:rFonts w:ascii="Times New Roman" w:eastAsia="Times New Roman" w:hAnsi="Times New Roman" w:cs="Times New Roman"/>
          <w:color w:val="000000"/>
          <w:sz w:val="28"/>
          <w:szCs w:val="28"/>
          <w:lang w:eastAsia="ru-RU"/>
        </w:rPr>
        <w:t>2. Несмотря на положения пункта 1 настоящей статьи, вознаграждение, полученное резидентом Государства в связи с работой по найму, выполняемой в другом Государстве, облагается налогом только в первом упомянутом Государстве, если:</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a) получатель находится в этом другом Государстве в течение периода или периодов, не превышающих в общей сложности 183 дня в любом двенадцатимесячном периоде, начинающемся или оканчивающемся в соответствующем налоговом году; и</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b) вознаграждение выплачивается нанимателем или от имени нанимателя, не являющегося резидентом другого Государства; и</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c) расходы по выплате вознаграждения не несет постоянное учреждение, которое наниматель имеет в другом Государстве.</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70" w:name="SUB140300"/>
      <w:bookmarkEnd w:id="70"/>
      <w:r w:rsidRPr="00093BFD">
        <w:rPr>
          <w:rFonts w:ascii="Times New Roman" w:eastAsia="Times New Roman" w:hAnsi="Times New Roman" w:cs="Times New Roman"/>
          <w:color w:val="000000"/>
          <w:sz w:val="28"/>
          <w:szCs w:val="28"/>
          <w:lang w:eastAsia="ru-RU"/>
        </w:rPr>
        <w:t>3. Несмотря на предыдущие положения настоящей статьи, вознаграждение, полученное в отношении работы по найму, выполняемой на борту морского, воздушного судна или автомобильного транспорта, эксплуатируемых резидентом Государства в международных перевозках, может облагаться налогом в этом Государстве.</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bookmarkStart w:id="71" w:name="SUB150000"/>
      <w:bookmarkEnd w:id="71"/>
      <w:r w:rsidRPr="00093BFD">
        <w:rPr>
          <w:rFonts w:ascii="Times New Roman" w:eastAsia="Times New Roman" w:hAnsi="Times New Roman" w:cs="Times New Roman"/>
          <w:b/>
          <w:bCs/>
          <w:color w:val="000000"/>
          <w:sz w:val="28"/>
          <w:szCs w:val="28"/>
          <w:lang w:eastAsia="ru-RU"/>
        </w:rPr>
        <w:t>Статья 15</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b/>
          <w:bCs/>
          <w:color w:val="000000"/>
          <w:sz w:val="28"/>
          <w:szCs w:val="28"/>
          <w:lang w:eastAsia="ru-RU"/>
        </w:rPr>
        <w:t>Гонорары директоров</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Гонорары директоров и другие подобные выплаты, полученные резидентом Государства в качестве члена совета директоров или сходного с ним органа компании, которая является резидентом другого Государства, могут облагаться налогом в этом другом Государстве.</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bookmarkStart w:id="72" w:name="SUB160000"/>
      <w:bookmarkEnd w:id="72"/>
      <w:r w:rsidRPr="00093BFD">
        <w:rPr>
          <w:rFonts w:ascii="Times New Roman" w:eastAsia="Times New Roman" w:hAnsi="Times New Roman" w:cs="Times New Roman"/>
          <w:b/>
          <w:bCs/>
          <w:color w:val="000000"/>
          <w:sz w:val="28"/>
          <w:szCs w:val="28"/>
          <w:lang w:eastAsia="ru-RU"/>
        </w:rPr>
        <w:t>Статья 16</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b/>
          <w:bCs/>
          <w:color w:val="000000"/>
          <w:sz w:val="28"/>
          <w:szCs w:val="28"/>
          <w:lang w:eastAsia="ru-RU"/>
        </w:rPr>
        <w:t>Артисты и спортсмены</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xml:space="preserve">1. Несмотря на положения </w:t>
      </w:r>
      <w:bookmarkStart w:id="73" w:name="sub1000551110"/>
      <w:r w:rsidRPr="00093BFD">
        <w:rPr>
          <w:rFonts w:ascii="Times New Roman" w:eastAsia="Times New Roman" w:hAnsi="Times New Roman" w:cs="Times New Roman"/>
          <w:color w:val="000000"/>
          <w:sz w:val="28"/>
          <w:szCs w:val="28"/>
          <w:lang w:eastAsia="ru-RU"/>
        </w:rPr>
        <w:t>статьи 14 настоящей Конвенции, доход, полученный резидентом Государства в качестве работника искусства, такого как артист театра, кино, радио или телевидения, или музыкант, или в качестве спортсмена от его личной деятельности, осуществляемой в другом Государстве, может облагаться налогом в этом другом Государстве.</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74" w:name="SUB160200"/>
      <w:bookmarkEnd w:id="74"/>
      <w:r w:rsidRPr="00093BFD">
        <w:rPr>
          <w:rFonts w:ascii="Times New Roman" w:eastAsia="Times New Roman" w:hAnsi="Times New Roman" w:cs="Times New Roman"/>
          <w:color w:val="000000"/>
          <w:sz w:val="28"/>
          <w:szCs w:val="28"/>
          <w:lang w:eastAsia="ru-RU"/>
        </w:rPr>
        <w:t>2. Если доход от личной деятельности, осуществляемой работником искусства или спортсменом в этом своем качестве, начисляется не самому работнику искусства или спортсмену, а другому лицу, этот доход может, несмотря на положения статей 7 и 14 настоящей Конвенции, облагаться налогом в Государстве, в котором осуществляется деятельность работника искусства или спортсмена.</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Default="00093BFD" w:rsidP="00093BFD">
      <w:pPr>
        <w:spacing w:after="0" w:line="240" w:lineRule="auto"/>
        <w:jc w:val="center"/>
        <w:rPr>
          <w:rFonts w:ascii="Times New Roman" w:eastAsia="Times New Roman" w:hAnsi="Times New Roman" w:cs="Times New Roman"/>
          <w:b/>
          <w:bCs/>
          <w:color w:val="000000"/>
          <w:sz w:val="28"/>
          <w:szCs w:val="28"/>
          <w:lang w:eastAsia="ru-RU"/>
        </w:rPr>
      </w:pPr>
      <w:bookmarkStart w:id="75" w:name="SUB170000"/>
      <w:bookmarkEnd w:id="75"/>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b/>
          <w:bCs/>
          <w:color w:val="000000"/>
          <w:sz w:val="28"/>
          <w:szCs w:val="28"/>
          <w:lang w:eastAsia="ru-RU"/>
        </w:rPr>
        <w:lastRenderedPageBreak/>
        <w:t>Статья 17</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b/>
          <w:bCs/>
          <w:color w:val="000000"/>
          <w:sz w:val="28"/>
          <w:szCs w:val="28"/>
          <w:lang w:eastAsia="ru-RU"/>
        </w:rPr>
        <w:t>Пенсии и другие подобные выплаты</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В соответствии с положениями пункта 2 статьи 18 настоящей Конвенции, пенсии и другие подобные выплаты, выплачиваемые за осуществлявшуюся работу в прошлом резиденту Государства, облагаются налогом только в этом Государстве.</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bookmarkStart w:id="76" w:name="SUB180000"/>
      <w:bookmarkEnd w:id="76"/>
      <w:r w:rsidRPr="00093BFD">
        <w:rPr>
          <w:rFonts w:ascii="Times New Roman" w:eastAsia="Times New Roman" w:hAnsi="Times New Roman" w:cs="Times New Roman"/>
          <w:b/>
          <w:bCs/>
          <w:color w:val="000000"/>
          <w:sz w:val="28"/>
          <w:szCs w:val="28"/>
          <w:lang w:eastAsia="ru-RU"/>
        </w:rPr>
        <w:t xml:space="preserve">Статья 18 </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b/>
          <w:bCs/>
          <w:color w:val="000000"/>
          <w:sz w:val="28"/>
          <w:szCs w:val="28"/>
          <w:lang w:eastAsia="ru-RU"/>
        </w:rPr>
        <w:t>Государственная служба</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1. Заработная плата и другое подобное вознаграждение, иное, чем пенсия, выплачиваемые Государством или его центральными, или местными органами власти физическому лицу за службу, осуществляемую для этого Государства, или его центральных или местных органов власти, облагаются налогом только в этом Государстве.</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Однако такая заработная плата и другое подобное вознаграждение облагаются налогом только в другом Государстве, если служба осуществляется в этом другом государстве и физическое лицо, которое является резидентом этого другого Государства:</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а) является гражданином этого другого Государства; или</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b) не стало резидентом этого другого Государства только с целью осуществления службы.</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77" w:name="SUB180200"/>
      <w:bookmarkEnd w:id="77"/>
      <w:r w:rsidRPr="00093BFD">
        <w:rPr>
          <w:rFonts w:ascii="Times New Roman" w:eastAsia="Times New Roman" w:hAnsi="Times New Roman" w:cs="Times New Roman"/>
          <w:color w:val="000000"/>
          <w:sz w:val="28"/>
          <w:szCs w:val="28"/>
          <w:lang w:eastAsia="ru-RU"/>
        </w:rPr>
        <w:t>2. Любая пенсия, выплачиваемая Государством или его центральными или местными органами власти, или из созданных ими фондов физическому лицу за службу, осуществлявшуюся для этого Государства, или его центральных или местных органов власти, облагается налогом только в этом Государстве.</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Однако такая пенсия облагается налогом только в другом Государстве, если физическое лицо является резидентом и гражданином этого другого Государства.</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78" w:name="SUB180300"/>
      <w:bookmarkEnd w:id="78"/>
      <w:r w:rsidRPr="00093BFD">
        <w:rPr>
          <w:rFonts w:ascii="Times New Roman" w:eastAsia="Times New Roman" w:hAnsi="Times New Roman" w:cs="Times New Roman"/>
          <w:color w:val="000000"/>
          <w:sz w:val="28"/>
          <w:szCs w:val="28"/>
          <w:lang w:eastAsia="ru-RU"/>
        </w:rPr>
        <w:t>3. Положения статей 14, 15, 16 и 17</w:t>
      </w:r>
      <w:bookmarkEnd w:id="73"/>
      <w:r w:rsidRPr="00093BFD">
        <w:rPr>
          <w:rFonts w:ascii="Times New Roman" w:eastAsia="Times New Roman" w:hAnsi="Times New Roman" w:cs="Times New Roman"/>
          <w:color w:val="000000"/>
          <w:sz w:val="28"/>
          <w:szCs w:val="28"/>
          <w:lang w:eastAsia="ru-RU"/>
        </w:rPr>
        <w:t xml:space="preserve"> настоящей Конвенции применяются к жалованью, заработной плате и другим подобным вознаграждениям, и к пенсиям, в отношении службы, связанной с предпринимательской деятельностью, осуществляемой Государством или его центральными и местными органами власти.</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bookmarkStart w:id="79" w:name="SUB190000"/>
      <w:bookmarkEnd w:id="79"/>
      <w:r w:rsidRPr="00093BFD">
        <w:rPr>
          <w:rFonts w:ascii="Times New Roman" w:eastAsia="Times New Roman" w:hAnsi="Times New Roman" w:cs="Times New Roman"/>
          <w:b/>
          <w:bCs/>
          <w:color w:val="000000"/>
          <w:sz w:val="28"/>
          <w:szCs w:val="28"/>
          <w:lang w:eastAsia="ru-RU"/>
        </w:rPr>
        <w:t>Статья 19</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b/>
          <w:bCs/>
          <w:color w:val="000000"/>
          <w:sz w:val="28"/>
          <w:szCs w:val="28"/>
          <w:lang w:eastAsia="ru-RU"/>
        </w:rPr>
        <w:t>Студенты</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xml:space="preserve">Выплаты, которые студент или практикант, являющийся или непосредственно перед приездом в Государство являвшийся резидентом другого Государства и находящийся в первом упомянутом Государстве исключительно с целью получения образования или прохождения практики, получает для целей своего содержания, получения образования или </w:t>
      </w:r>
      <w:r w:rsidRPr="00093BFD">
        <w:rPr>
          <w:rFonts w:ascii="Times New Roman" w:eastAsia="Times New Roman" w:hAnsi="Times New Roman" w:cs="Times New Roman"/>
          <w:color w:val="000000"/>
          <w:sz w:val="28"/>
          <w:szCs w:val="28"/>
          <w:lang w:eastAsia="ru-RU"/>
        </w:rPr>
        <w:lastRenderedPageBreak/>
        <w:t>прохождения практики, не облагаются налогом в этом Государстве, при условии, что источники этих сумм находятся за пределами этого Государства.</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bookmarkStart w:id="80" w:name="SUB200000"/>
      <w:bookmarkEnd w:id="80"/>
      <w:r w:rsidRPr="00093BFD">
        <w:rPr>
          <w:rFonts w:ascii="Times New Roman" w:eastAsia="Times New Roman" w:hAnsi="Times New Roman" w:cs="Times New Roman"/>
          <w:b/>
          <w:bCs/>
          <w:color w:val="000000"/>
          <w:sz w:val="28"/>
          <w:szCs w:val="28"/>
          <w:lang w:eastAsia="ru-RU"/>
        </w:rPr>
        <w:t>Статья 20</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b/>
          <w:bCs/>
          <w:color w:val="000000"/>
          <w:sz w:val="28"/>
          <w:szCs w:val="28"/>
          <w:lang w:eastAsia="ru-RU"/>
        </w:rPr>
        <w:t>Другие доходы</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1. Виды доходов резидента Государства, независимо от источника их возникновения, о которых не говорится в предыдущих статьях настоящей Конвенции, облагаются налогом только в этом Государстве.</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81" w:name="SUB200200"/>
      <w:bookmarkEnd w:id="81"/>
      <w:r w:rsidRPr="00093BFD">
        <w:rPr>
          <w:rFonts w:ascii="Times New Roman" w:eastAsia="Times New Roman" w:hAnsi="Times New Roman" w:cs="Times New Roman"/>
          <w:color w:val="000000"/>
          <w:sz w:val="28"/>
          <w:szCs w:val="28"/>
          <w:lang w:eastAsia="ru-RU"/>
        </w:rPr>
        <w:t xml:space="preserve">2. Положения пункта 1 настоящей статьи не применяются к доходам, иным, чем доходы от недвижимого имущества, определенные в </w:t>
      </w:r>
      <w:bookmarkStart w:id="82" w:name="sub1000551113"/>
      <w:r w:rsidRPr="00093BFD">
        <w:rPr>
          <w:rFonts w:ascii="Times New Roman" w:eastAsia="Times New Roman" w:hAnsi="Times New Roman" w:cs="Times New Roman"/>
          <w:color w:val="000000"/>
          <w:sz w:val="28"/>
          <w:szCs w:val="28"/>
          <w:lang w:eastAsia="ru-RU"/>
        </w:rPr>
        <w:t>пункте 2 статьи 6</w:t>
      </w:r>
      <w:bookmarkEnd w:id="82"/>
      <w:r w:rsidRPr="00093BFD">
        <w:rPr>
          <w:rFonts w:ascii="Times New Roman" w:eastAsia="Times New Roman" w:hAnsi="Times New Roman" w:cs="Times New Roman"/>
          <w:color w:val="000000"/>
          <w:sz w:val="28"/>
          <w:szCs w:val="28"/>
          <w:lang w:eastAsia="ru-RU"/>
        </w:rPr>
        <w:t xml:space="preserve"> настоящей Конвенции, если получатель таких доходов, будучи резидентом Государства, осуществляет предпринимательскую деятельность в другом Государстве через расположенное в нем постоянное учреждение, и право или имущество, в связи с которыми получен доход, действительно связаны с таким постоянным учреждением. В таком случае применяются положения статьи 7</w:t>
      </w:r>
      <w:bookmarkEnd w:id="41"/>
      <w:r w:rsidRPr="00093BFD">
        <w:rPr>
          <w:rFonts w:ascii="Times New Roman" w:eastAsia="Times New Roman" w:hAnsi="Times New Roman" w:cs="Times New Roman"/>
          <w:color w:val="000000"/>
          <w:sz w:val="28"/>
          <w:szCs w:val="28"/>
          <w:lang w:eastAsia="ru-RU"/>
        </w:rPr>
        <w:t xml:space="preserve"> настоящей Конвенции.</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bookmarkStart w:id="83" w:name="SUB210000"/>
      <w:bookmarkEnd w:id="83"/>
      <w:r w:rsidRPr="00093BFD">
        <w:rPr>
          <w:rFonts w:ascii="Times New Roman" w:eastAsia="Times New Roman" w:hAnsi="Times New Roman" w:cs="Times New Roman"/>
          <w:b/>
          <w:bCs/>
          <w:color w:val="000000"/>
          <w:sz w:val="28"/>
          <w:szCs w:val="28"/>
          <w:lang w:eastAsia="ru-RU"/>
        </w:rPr>
        <w:t>Статья 21</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b/>
          <w:bCs/>
          <w:color w:val="000000"/>
          <w:sz w:val="28"/>
          <w:szCs w:val="28"/>
          <w:lang w:eastAsia="ru-RU"/>
        </w:rPr>
        <w:t>Имущество</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1. Имущество, представленное недвижимым имуществом, упомянутым в статье 6</w:t>
      </w:r>
      <w:bookmarkEnd w:id="60"/>
      <w:r w:rsidRPr="00093BFD">
        <w:rPr>
          <w:rFonts w:ascii="Times New Roman" w:eastAsia="Times New Roman" w:hAnsi="Times New Roman" w:cs="Times New Roman"/>
          <w:color w:val="000000"/>
          <w:sz w:val="28"/>
          <w:szCs w:val="28"/>
          <w:lang w:eastAsia="ru-RU"/>
        </w:rPr>
        <w:t xml:space="preserve"> настоящей Конвенции, принадлежащее резиденту Государства и находящееся в другом Государстве, облагается налогом только в этом другом Государстве.</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84" w:name="SUB210200"/>
      <w:bookmarkEnd w:id="84"/>
      <w:r w:rsidRPr="00093BFD">
        <w:rPr>
          <w:rFonts w:ascii="Times New Roman" w:eastAsia="Times New Roman" w:hAnsi="Times New Roman" w:cs="Times New Roman"/>
          <w:color w:val="000000"/>
          <w:sz w:val="28"/>
          <w:szCs w:val="28"/>
          <w:lang w:eastAsia="ru-RU"/>
        </w:rPr>
        <w:t>2. Имущество, представленное движимым имуществом, составляющим часть предпринимательского имущества постоянного учреждения, которое предприятие Государства имеет в другом Государстве, облагается налогом в этом другом Государстве.</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85" w:name="SUB210300"/>
      <w:bookmarkEnd w:id="85"/>
      <w:r w:rsidRPr="00093BFD">
        <w:rPr>
          <w:rFonts w:ascii="Times New Roman" w:eastAsia="Times New Roman" w:hAnsi="Times New Roman" w:cs="Times New Roman"/>
          <w:color w:val="000000"/>
          <w:sz w:val="28"/>
          <w:szCs w:val="28"/>
          <w:lang w:eastAsia="ru-RU"/>
        </w:rPr>
        <w:t>3. Имущество, представленное морскими, воздушными судами или автомобильным транспортом, которые эксплуатируются резидентом Государства в международных перевозках, и движимым имуществом, связанным с эксплуатацией таких морских, воздушных судов, автомобильного транспорта, облагается налогом только в этом Государстве.</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86" w:name="SUB210400"/>
      <w:bookmarkEnd w:id="86"/>
      <w:r w:rsidRPr="00093BFD">
        <w:rPr>
          <w:rFonts w:ascii="Times New Roman" w:eastAsia="Times New Roman" w:hAnsi="Times New Roman" w:cs="Times New Roman"/>
          <w:color w:val="000000"/>
          <w:sz w:val="28"/>
          <w:szCs w:val="28"/>
          <w:lang w:eastAsia="ru-RU"/>
        </w:rPr>
        <w:t>4. Все другие элементы имущества резидента Государства облагаются налогом только в этом Государстве.</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bookmarkStart w:id="87" w:name="SUB220000"/>
      <w:bookmarkEnd w:id="87"/>
      <w:r w:rsidRPr="00093BFD">
        <w:rPr>
          <w:rFonts w:ascii="Times New Roman" w:eastAsia="Times New Roman" w:hAnsi="Times New Roman" w:cs="Times New Roman"/>
          <w:b/>
          <w:bCs/>
          <w:color w:val="000000"/>
          <w:sz w:val="28"/>
          <w:szCs w:val="28"/>
          <w:lang w:eastAsia="ru-RU"/>
        </w:rPr>
        <w:t>Статья 22</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b/>
          <w:bCs/>
          <w:color w:val="000000"/>
          <w:sz w:val="28"/>
          <w:szCs w:val="28"/>
          <w:lang w:eastAsia="ru-RU"/>
        </w:rPr>
        <w:t>Устранение двойного налогообложения</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1. Если резидент Государства получает доход или владеет имуществом, которые согласно положениям настоящей Конвенции могут облагаться налогом в другом Государстве, первое упомянутое Государство позволит:</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lastRenderedPageBreak/>
        <w:t>a) вычесть из налога на доход этого резидента сумму налога на доход, уплаченную в этом другом Государстве;</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b) вычесть из налога на имущество этого резидента сумму налога на имущество, уплаченную в этом другом Государстве.</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Эти вычеты, в любом случае, не должны превышать часть налога на доход или на имущество, подсчитанного до предоставления вычета, относящегося к доходу или имуществу, которые могут облагаться налогом в этом другом Государстве.</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88" w:name="SUB220200"/>
      <w:bookmarkEnd w:id="88"/>
      <w:r w:rsidRPr="00093BFD">
        <w:rPr>
          <w:rFonts w:ascii="Times New Roman" w:eastAsia="Times New Roman" w:hAnsi="Times New Roman" w:cs="Times New Roman"/>
          <w:color w:val="000000"/>
          <w:sz w:val="28"/>
          <w:szCs w:val="28"/>
          <w:lang w:eastAsia="ru-RU"/>
        </w:rPr>
        <w:t>2. Если в соответствии с каким-либо положением настоящей Конвенции получаемый доход или имущество резидента Государства освобожден от налога в этом Государстве, то это государство может, тем не менее, при подсчете суммы на остальную часть дохода или имущества этого резидента принять во внимание освобожденный от налога доход или имущество.</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bookmarkStart w:id="89" w:name="SUB230000"/>
      <w:bookmarkEnd w:id="89"/>
      <w:r w:rsidRPr="00093BFD">
        <w:rPr>
          <w:rFonts w:ascii="Times New Roman" w:eastAsia="Times New Roman" w:hAnsi="Times New Roman" w:cs="Times New Roman"/>
          <w:b/>
          <w:bCs/>
          <w:color w:val="000000"/>
          <w:sz w:val="28"/>
          <w:szCs w:val="28"/>
          <w:lang w:eastAsia="ru-RU"/>
        </w:rPr>
        <w:t>Статья 23</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proofErr w:type="spellStart"/>
      <w:r w:rsidRPr="00093BFD">
        <w:rPr>
          <w:rFonts w:ascii="Times New Roman" w:eastAsia="Times New Roman" w:hAnsi="Times New Roman" w:cs="Times New Roman"/>
          <w:b/>
          <w:bCs/>
          <w:color w:val="000000"/>
          <w:sz w:val="28"/>
          <w:szCs w:val="28"/>
          <w:lang w:eastAsia="ru-RU"/>
        </w:rPr>
        <w:t>Недискриминация</w:t>
      </w:r>
      <w:proofErr w:type="spellEnd"/>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xml:space="preserve">1. Национальные лица Государства не будут подвергаться в другом Государстве более обременительному налогообложению, чем налогообложение, которому подвергаются или могут подвергаться национальные лица этого другого Государства при тех же обстоятельствах, в частности, в отношении </w:t>
      </w:r>
      <w:proofErr w:type="spellStart"/>
      <w:r w:rsidRPr="00093BFD">
        <w:rPr>
          <w:rFonts w:ascii="Times New Roman" w:eastAsia="Times New Roman" w:hAnsi="Times New Roman" w:cs="Times New Roman"/>
          <w:color w:val="000000"/>
          <w:sz w:val="28"/>
          <w:szCs w:val="28"/>
          <w:lang w:eastAsia="ru-RU"/>
        </w:rPr>
        <w:t>резидентства</w:t>
      </w:r>
      <w:proofErr w:type="spellEnd"/>
      <w:r w:rsidRPr="00093BFD">
        <w:rPr>
          <w:rFonts w:ascii="Times New Roman" w:eastAsia="Times New Roman" w:hAnsi="Times New Roman" w:cs="Times New Roman"/>
          <w:color w:val="000000"/>
          <w:sz w:val="28"/>
          <w:szCs w:val="28"/>
          <w:lang w:eastAsia="ru-RU"/>
        </w:rPr>
        <w:t xml:space="preserve">. Данное положение, несмотря на положения </w:t>
      </w:r>
      <w:bookmarkStart w:id="90" w:name="sub1000551114"/>
      <w:r w:rsidRPr="00093BFD">
        <w:rPr>
          <w:rFonts w:ascii="Times New Roman" w:eastAsia="Times New Roman" w:hAnsi="Times New Roman" w:cs="Times New Roman"/>
          <w:color w:val="000000"/>
          <w:sz w:val="28"/>
          <w:szCs w:val="28"/>
          <w:lang w:eastAsia="ru-RU"/>
        </w:rPr>
        <w:t>статьи 2 настоящей Конвенции, также применяется к лицам, которые не являются резидентами одного или обоих Государств.</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91" w:name="SUB230200"/>
      <w:bookmarkEnd w:id="91"/>
      <w:r w:rsidRPr="00093BFD">
        <w:rPr>
          <w:rFonts w:ascii="Times New Roman" w:eastAsia="Times New Roman" w:hAnsi="Times New Roman" w:cs="Times New Roman"/>
          <w:color w:val="000000"/>
          <w:sz w:val="28"/>
          <w:szCs w:val="28"/>
          <w:lang w:eastAsia="ru-RU"/>
        </w:rPr>
        <w:t>2. Налогообложение постоянного учреждения, которое предприятие Государства имеет в другом Государстве, не должно быть менее благоприятным в этом другом Государстве, чем налогообложение предприятий этого другого Государства, осуществляющих подобную деятельность. Это положение не должно толковаться как обязывающее Государство предоставлять резидентам другого Государства любые личные налоговые льготы и вычеты для целей налогообложения на основе их гражданского статуса или семейного положения, которые оно предоставляет своим резидентам.</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92" w:name="SUB230300"/>
      <w:bookmarkEnd w:id="92"/>
      <w:r w:rsidRPr="00093BFD">
        <w:rPr>
          <w:rFonts w:ascii="Times New Roman" w:eastAsia="Times New Roman" w:hAnsi="Times New Roman" w:cs="Times New Roman"/>
          <w:color w:val="000000"/>
          <w:sz w:val="28"/>
          <w:szCs w:val="28"/>
          <w:lang w:eastAsia="ru-RU"/>
        </w:rPr>
        <w:t xml:space="preserve">3. За исключением случаев, когда применяются положения </w:t>
      </w:r>
      <w:bookmarkStart w:id="93" w:name="sub1000551115"/>
      <w:r w:rsidRPr="00093BFD">
        <w:rPr>
          <w:rFonts w:ascii="Times New Roman" w:eastAsia="Times New Roman" w:hAnsi="Times New Roman" w:cs="Times New Roman"/>
          <w:color w:val="000000"/>
          <w:sz w:val="28"/>
          <w:szCs w:val="28"/>
          <w:lang w:eastAsia="ru-RU"/>
        </w:rPr>
        <w:t>пункта 1 статьи 9</w:t>
      </w:r>
      <w:bookmarkEnd w:id="93"/>
      <w:r w:rsidRPr="00093BFD">
        <w:rPr>
          <w:rFonts w:ascii="Times New Roman" w:eastAsia="Times New Roman" w:hAnsi="Times New Roman" w:cs="Times New Roman"/>
          <w:color w:val="000000"/>
          <w:sz w:val="28"/>
          <w:szCs w:val="28"/>
          <w:lang w:eastAsia="ru-RU"/>
        </w:rPr>
        <w:t xml:space="preserve">, </w:t>
      </w:r>
      <w:bookmarkStart w:id="94" w:name="sub1000551116"/>
      <w:r w:rsidRPr="00093BFD">
        <w:rPr>
          <w:rFonts w:ascii="Times New Roman" w:eastAsia="Times New Roman" w:hAnsi="Times New Roman" w:cs="Times New Roman"/>
          <w:color w:val="000000"/>
          <w:sz w:val="28"/>
          <w:szCs w:val="28"/>
          <w:lang w:eastAsia="ru-RU"/>
        </w:rPr>
        <w:t>пункта 7 статьи 11</w:t>
      </w:r>
      <w:bookmarkEnd w:id="94"/>
      <w:r w:rsidRPr="00093BFD">
        <w:rPr>
          <w:rFonts w:ascii="Times New Roman" w:eastAsia="Times New Roman" w:hAnsi="Times New Roman" w:cs="Times New Roman"/>
          <w:color w:val="000000"/>
          <w:sz w:val="28"/>
          <w:szCs w:val="28"/>
          <w:lang w:eastAsia="ru-RU"/>
        </w:rPr>
        <w:t xml:space="preserve"> или </w:t>
      </w:r>
      <w:bookmarkStart w:id="95" w:name="sub1000551120"/>
      <w:r w:rsidRPr="00093BFD">
        <w:rPr>
          <w:rFonts w:ascii="Times New Roman" w:eastAsia="Times New Roman" w:hAnsi="Times New Roman" w:cs="Times New Roman"/>
          <w:color w:val="000000"/>
          <w:sz w:val="28"/>
          <w:szCs w:val="28"/>
          <w:lang w:eastAsia="ru-RU"/>
        </w:rPr>
        <w:t>пункта 6 статьи 12</w:t>
      </w:r>
      <w:bookmarkEnd w:id="95"/>
      <w:r w:rsidRPr="00093BFD">
        <w:rPr>
          <w:rFonts w:ascii="Times New Roman" w:eastAsia="Times New Roman" w:hAnsi="Times New Roman" w:cs="Times New Roman"/>
          <w:color w:val="000000"/>
          <w:sz w:val="28"/>
          <w:szCs w:val="28"/>
          <w:lang w:eastAsia="ru-RU"/>
        </w:rPr>
        <w:t xml:space="preserve"> настоящей Конвенции, проценты, роялти и другие выплаты, производимые предприятием Государства резиденту другого Государства, должны для целей определения налогооблагаемой прибыли такого предприятия подлежать вычетам на тех же условиях, как если бы они выплачивались резиденту первого упомянутого Государства. Аналогично, любая задолженность предприятия Государства резиденту другого Государства должна, для целей определения налогооблагаемого капитала такого предприятия, подлежать вычету на тех же самых условиях, что и задолженность резиденту первого упомянутого Государства.</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96" w:name="SUB230400"/>
      <w:bookmarkEnd w:id="96"/>
      <w:r w:rsidRPr="00093BFD">
        <w:rPr>
          <w:rFonts w:ascii="Times New Roman" w:eastAsia="Times New Roman" w:hAnsi="Times New Roman" w:cs="Times New Roman"/>
          <w:color w:val="000000"/>
          <w:sz w:val="28"/>
          <w:szCs w:val="28"/>
          <w:lang w:eastAsia="ru-RU"/>
        </w:rPr>
        <w:lastRenderedPageBreak/>
        <w:t>4. Предприятия Государства, капитал которых полностью или частично принадлежит или контролируется прямо или косвенно одним или несколькими резидентами другого Государства, не должны подвергаться в первом упомянутом Государстве более обременительному налогообложению, чем налогообложение, которому подвергаются или могут подвергаться другие подобные предприятия первого упомянутого Государства.</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97" w:name="SUB230500"/>
      <w:bookmarkEnd w:id="97"/>
      <w:r w:rsidRPr="00093BFD">
        <w:rPr>
          <w:rFonts w:ascii="Times New Roman" w:eastAsia="Times New Roman" w:hAnsi="Times New Roman" w:cs="Times New Roman"/>
          <w:color w:val="000000"/>
          <w:sz w:val="28"/>
          <w:szCs w:val="28"/>
          <w:lang w:eastAsia="ru-RU"/>
        </w:rPr>
        <w:t>5. Положения настоящей статьи, несмотря на положения статьи 2</w:t>
      </w:r>
      <w:bookmarkEnd w:id="90"/>
      <w:r w:rsidRPr="00093BFD">
        <w:rPr>
          <w:rFonts w:ascii="Times New Roman" w:eastAsia="Times New Roman" w:hAnsi="Times New Roman" w:cs="Times New Roman"/>
          <w:color w:val="000000"/>
          <w:sz w:val="28"/>
          <w:szCs w:val="28"/>
          <w:lang w:eastAsia="ru-RU"/>
        </w:rPr>
        <w:t>, применяются ко всем видам налогов.</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bookmarkStart w:id="98" w:name="SUB240000"/>
      <w:bookmarkEnd w:id="98"/>
      <w:r w:rsidRPr="00093BFD">
        <w:rPr>
          <w:rFonts w:ascii="Times New Roman" w:eastAsia="Times New Roman" w:hAnsi="Times New Roman" w:cs="Times New Roman"/>
          <w:b/>
          <w:bCs/>
          <w:color w:val="000000"/>
          <w:sz w:val="28"/>
          <w:szCs w:val="28"/>
          <w:lang w:eastAsia="ru-RU"/>
        </w:rPr>
        <w:t>Статья 24</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b/>
          <w:bCs/>
          <w:color w:val="000000"/>
          <w:sz w:val="28"/>
          <w:szCs w:val="28"/>
          <w:lang w:eastAsia="ru-RU"/>
        </w:rPr>
        <w:t>Процедура взаимного согласования</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xml:space="preserve">1. Если лицо считает, что действия одной или обоих Государств приводят или приведут к его налогообложению не в соответствии с положениями настоящей Конвенции, оно может независимо от средств защиты, предусмотренных национальными законодательствами этих Государств, представить свое дело на рассмотрение компетентному органу того Государства, резидентом которого оно является, или, если его дело подпадает под действие </w:t>
      </w:r>
      <w:bookmarkStart w:id="99" w:name="sub1000551121"/>
      <w:r w:rsidRPr="00093BFD">
        <w:rPr>
          <w:rFonts w:ascii="Times New Roman" w:eastAsia="Times New Roman" w:hAnsi="Times New Roman" w:cs="Times New Roman"/>
          <w:color w:val="000000"/>
          <w:sz w:val="28"/>
          <w:szCs w:val="28"/>
          <w:lang w:eastAsia="ru-RU"/>
        </w:rPr>
        <w:t>пункта 1 статьи 23</w:t>
      </w:r>
      <w:bookmarkEnd w:id="99"/>
      <w:r w:rsidRPr="00093BFD">
        <w:rPr>
          <w:rFonts w:ascii="Times New Roman" w:eastAsia="Times New Roman" w:hAnsi="Times New Roman" w:cs="Times New Roman"/>
          <w:color w:val="000000"/>
          <w:sz w:val="28"/>
          <w:szCs w:val="28"/>
          <w:lang w:eastAsia="ru-RU"/>
        </w:rPr>
        <w:t xml:space="preserve"> настоящей Конвенции, компетентному органу того Государства, национальным лицом которого оно является. Заявление должно быть представлено в течение трех лет с момента первого уведомления о действиях, приводящих к налогообложению не в соответствии с положениями настоящей Конвенции.</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100" w:name="SUB240200"/>
      <w:bookmarkEnd w:id="100"/>
      <w:r w:rsidRPr="00093BFD">
        <w:rPr>
          <w:rFonts w:ascii="Times New Roman" w:eastAsia="Times New Roman" w:hAnsi="Times New Roman" w:cs="Times New Roman"/>
          <w:color w:val="000000"/>
          <w:sz w:val="28"/>
          <w:szCs w:val="28"/>
          <w:lang w:eastAsia="ru-RU"/>
        </w:rPr>
        <w:t xml:space="preserve">2. Компетентный орган Государства будет стремиться, если он сочтет заявление обоснованным и если он сам не сможет прийти к удовлетворительному решению, решить дело по взаимному согласию с компетентным органом другого Государства, с целью </w:t>
      </w:r>
      <w:proofErr w:type="spellStart"/>
      <w:r w:rsidRPr="00093BFD">
        <w:rPr>
          <w:rFonts w:ascii="Times New Roman" w:eastAsia="Times New Roman" w:hAnsi="Times New Roman" w:cs="Times New Roman"/>
          <w:color w:val="000000"/>
          <w:sz w:val="28"/>
          <w:szCs w:val="28"/>
          <w:lang w:eastAsia="ru-RU"/>
        </w:rPr>
        <w:t>избежания</w:t>
      </w:r>
      <w:proofErr w:type="spellEnd"/>
      <w:r w:rsidRPr="00093BFD">
        <w:rPr>
          <w:rFonts w:ascii="Times New Roman" w:eastAsia="Times New Roman" w:hAnsi="Times New Roman" w:cs="Times New Roman"/>
          <w:color w:val="000000"/>
          <w:sz w:val="28"/>
          <w:szCs w:val="28"/>
          <w:lang w:eastAsia="ru-RU"/>
        </w:rPr>
        <w:t xml:space="preserve"> налогообложения, не соответствующего настоящей Конвенции. Любое достигнутое согласие будет исполнено независимо от любых ограничений во времени, предусмотренных национальными законодательствами Государств.</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101" w:name="SUB240300"/>
      <w:bookmarkEnd w:id="101"/>
      <w:r w:rsidRPr="00093BFD">
        <w:rPr>
          <w:rFonts w:ascii="Times New Roman" w:eastAsia="Times New Roman" w:hAnsi="Times New Roman" w:cs="Times New Roman"/>
          <w:color w:val="000000"/>
          <w:sz w:val="28"/>
          <w:szCs w:val="28"/>
          <w:lang w:eastAsia="ru-RU"/>
        </w:rPr>
        <w:t>3. Компетентные органы Государств будут стремиться разрешить по взаимному согласию любые трудности или сомнения, возникающие при толковании или применении настоящей Конвенции. Они могут также консультироваться друг с другом с целью устранения двойного налогообложения в случаях, не предусмотренных настоящей Конвенцией.</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102" w:name="SUB240400"/>
      <w:bookmarkEnd w:id="102"/>
      <w:r w:rsidRPr="00093BFD">
        <w:rPr>
          <w:rFonts w:ascii="Times New Roman" w:eastAsia="Times New Roman" w:hAnsi="Times New Roman" w:cs="Times New Roman"/>
          <w:color w:val="000000"/>
          <w:sz w:val="28"/>
          <w:szCs w:val="28"/>
          <w:lang w:eastAsia="ru-RU"/>
        </w:rPr>
        <w:t>4. Компетентные органы Государств могут вступать в прямые контакты друг с другом в целях достижения согласия в понимании предыдущих пунктов настоящей Конвенции. Если для достижения согласия целесообразно организовать устный обмен мнениями, такой обмен может состояться в рамках заседания специальной комиссии, состоящей из представителей компетентных органов Государств.</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Default="00093BFD" w:rsidP="00093BFD">
      <w:pPr>
        <w:spacing w:after="0" w:line="240" w:lineRule="auto"/>
        <w:jc w:val="center"/>
        <w:rPr>
          <w:rFonts w:ascii="Times New Roman" w:eastAsia="Times New Roman" w:hAnsi="Times New Roman" w:cs="Times New Roman"/>
          <w:b/>
          <w:bCs/>
          <w:color w:val="000000"/>
          <w:sz w:val="28"/>
          <w:szCs w:val="28"/>
          <w:lang w:eastAsia="ru-RU"/>
        </w:rPr>
      </w:pPr>
      <w:bookmarkStart w:id="103" w:name="SUB250000"/>
      <w:bookmarkEnd w:id="103"/>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b/>
          <w:bCs/>
          <w:color w:val="000000"/>
          <w:sz w:val="28"/>
          <w:szCs w:val="28"/>
          <w:lang w:eastAsia="ru-RU"/>
        </w:rPr>
        <w:lastRenderedPageBreak/>
        <w:t>Статья 25</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b/>
          <w:bCs/>
          <w:color w:val="000000"/>
          <w:sz w:val="28"/>
          <w:szCs w:val="28"/>
          <w:lang w:eastAsia="ru-RU"/>
        </w:rPr>
        <w:t>Обмен информацией</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xml:space="preserve">1. Компетентные органы Государств обмениваются информацией, которая подпадает под положения настоящей Конвенции или внутреннего законодательства, касающегося налогов любого вида, взимаемых от имени Государств, или их центральных или местных органов власти, в той мере, в которой налогообложение не противоречит настоящей Конвенции. Обмен информацией не ограничивается </w:t>
      </w:r>
      <w:bookmarkStart w:id="104" w:name="sub1000551131"/>
      <w:r w:rsidRPr="00093BFD">
        <w:rPr>
          <w:rFonts w:ascii="Times New Roman" w:eastAsia="Times New Roman" w:hAnsi="Times New Roman" w:cs="Times New Roman"/>
          <w:color w:val="000000"/>
          <w:sz w:val="28"/>
          <w:szCs w:val="28"/>
          <w:lang w:eastAsia="ru-RU"/>
        </w:rPr>
        <w:t>статьями 1 и 2.</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105" w:name="SUB250200"/>
      <w:bookmarkEnd w:id="105"/>
      <w:r w:rsidRPr="00093BFD">
        <w:rPr>
          <w:rFonts w:ascii="Times New Roman" w:eastAsia="Times New Roman" w:hAnsi="Times New Roman" w:cs="Times New Roman"/>
          <w:color w:val="000000"/>
          <w:sz w:val="28"/>
          <w:szCs w:val="28"/>
          <w:lang w:eastAsia="ru-RU"/>
        </w:rPr>
        <w:t>2. Любая информация, полученная Государством в соответствии с пунктом 1, считается конфиденциальной таким же образом, как и информация, полученная в рамках внутреннего законодательства этого Государства и сообщается только лицам или органам (включая суды и административные органы), связанным с оценкой или принудительным взысканием, судебным преследованием или рассмотрением апелляций, касающихся налогов, указанных в пункте 1 настоящей статьи. Такие лица или органы используют информацию только для таких целей. Они могут раскрыть информацию в ходе открытого судебного заседания или при принятии судебных решений.</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106" w:name="SUB250300"/>
      <w:bookmarkEnd w:id="106"/>
      <w:r w:rsidRPr="00093BFD">
        <w:rPr>
          <w:rFonts w:ascii="Times New Roman" w:eastAsia="Times New Roman" w:hAnsi="Times New Roman" w:cs="Times New Roman"/>
          <w:color w:val="000000"/>
          <w:sz w:val="28"/>
          <w:szCs w:val="28"/>
          <w:lang w:eastAsia="ru-RU"/>
        </w:rPr>
        <w:t>3. Ни в каком случае положения пунктов 1 и 2 не должны толковаться как налагающие на Государство обязательство:</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a) предпринимать административные меры, противоречащие законодательству и административной практике этого или другого Государства;</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b) предоставлять информацию, которую нельзя получить по законодательству или обычной административной практике этого или другого Государства;</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c) предоставлять информацию, которая раскрыла бы какую-либо торговую, предпринимательскую, промышленную, коммерческую или профессиональную тайну или торговый процесс, или информацию, раскрытие которой противоречило бы государственной политике (общественному порядку).</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107" w:name="SUB250400"/>
      <w:bookmarkEnd w:id="107"/>
      <w:r w:rsidRPr="00093BFD">
        <w:rPr>
          <w:rFonts w:ascii="Times New Roman" w:eastAsia="Times New Roman" w:hAnsi="Times New Roman" w:cs="Times New Roman"/>
          <w:color w:val="000000"/>
          <w:sz w:val="28"/>
          <w:szCs w:val="28"/>
          <w:lang w:eastAsia="ru-RU"/>
        </w:rPr>
        <w:t>4. Если информация затребована Государством в соответствии с настоящей статьей, другое государство использует имеющиеся в его распоряжении средства по сбору информации для получения затребованной информации, даже если это другое Государство может не нуждаться в такой информации для своих собственных налоговых целей. Обязательство, содержащееся в предыдущем предложении, подчинено ограничениям пункта 3, но ни в каком случае такое ограничение не будет рассмотрено, как разрешающее Государству отказать в представлении информации исключительно потому, что оно не имеет собственного интереса к такой информации.</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108" w:name="SUB250500"/>
      <w:bookmarkEnd w:id="108"/>
      <w:r w:rsidRPr="00093BFD">
        <w:rPr>
          <w:rFonts w:ascii="Times New Roman" w:eastAsia="Times New Roman" w:hAnsi="Times New Roman" w:cs="Times New Roman"/>
          <w:color w:val="000000"/>
          <w:sz w:val="28"/>
          <w:szCs w:val="28"/>
          <w:lang w:eastAsia="ru-RU"/>
        </w:rPr>
        <w:t xml:space="preserve">5. Ни в каком случае положения пункта 3 не будут рассматриваться, как разрешающие Государству отказывать в предоставлении информации исключительно потому, что информация находится в ведении банка, другого </w:t>
      </w:r>
      <w:r w:rsidRPr="00093BFD">
        <w:rPr>
          <w:rFonts w:ascii="Times New Roman" w:eastAsia="Times New Roman" w:hAnsi="Times New Roman" w:cs="Times New Roman"/>
          <w:color w:val="000000"/>
          <w:sz w:val="28"/>
          <w:szCs w:val="28"/>
          <w:lang w:eastAsia="ru-RU"/>
        </w:rPr>
        <w:lastRenderedPageBreak/>
        <w:t>финансового учреждения, номинального собственника или лица, действующего в агентстве или на положении доверенного лица или потому, что такая информация затрагивает интересы собственности какого-либо лица.</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bookmarkStart w:id="109" w:name="SUB260000"/>
      <w:bookmarkEnd w:id="109"/>
      <w:r w:rsidRPr="00093BFD">
        <w:rPr>
          <w:rFonts w:ascii="Times New Roman" w:eastAsia="Times New Roman" w:hAnsi="Times New Roman" w:cs="Times New Roman"/>
          <w:b/>
          <w:bCs/>
          <w:color w:val="000000"/>
          <w:sz w:val="28"/>
          <w:szCs w:val="28"/>
          <w:lang w:eastAsia="ru-RU"/>
        </w:rPr>
        <w:t>Статья 26</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b/>
          <w:bCs/>
          <w:color w:val="000000"/>
          <w:sz w:val="28"/>
          <w:szCs w:val="28"/>
          <w:lang w:eastAsia="ru-RU"/>
        </w:rPr>
        <w:t>Помощь в сборе налогов</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1. Компетентные органы Государств оказывают друг другу помощь в сборе доходных требований. Такая помощь не ограничивается действием статей 1 и 2</w:t>
      </w:r>
      <w:bookmarkEnd w:id="104"/>
      <w:r w:rsidRPr="00093BFD">
        <w:rPr>
          <w:rFonts w:ascii="Times New Roman" w:eastAsia="Times New Roman" w:hAnsi="Times New Roman" w:cs="Times New Roman"/>
          <w:color w:val="000000"/>
          <w:sz w:val="28"/>
          <w:szCs w:val="28"/>
          <w:lang w:eastAsia="ru-RU"/>
        </w:rPr>
        <w:t>. Компетентные органы Государств могут по взаимному согласованию установить процедуры применения настоящей статьи.</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110" w:name="SUB260200"/>
      <w:bookmarkEnd w:id="110"/>
      <w:r w:rsidRPr="00093BFD">
        <w:rPr>
          <w:rFonts w:ascii="Times New Roman" w:eastAsia="Times New Roman" w:hAnsi="Times New Roman" w:cs="Times New Roman"/>
          <w:color w:val="000000"/>
          <w:sz w:val="28"/>
          <w:szCs w:val="28"/>
          <w:lang w:eastAsia="ru-RU"/>
        </w:rPr>
        <w:t>2. Термин «доходное требование», используемый в настоящей статье, означает сумму, причитающуюся в отношении налогов любого вида, взимаемых от имени Государств или их центральных, или местных органов власти, в той мере, в которой налогообложение не противоречит настоящей Конвенции или любому другому международному договору, участниками которого они являются, а также проценты, административные штрафы и затраты на сборы и сохранность, относящиеся к этой сумме.</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111" w:name="SUB260300"/>
      <w:bookmarkEnd w:id="111"/>
      <w:r w:rsidRPr="00093BFD">
        <w:rPr>
          <w:rFonts w:ascii="Times New Roman" w:eastAsia="Times New Roman" w:hAnsi="Times New Roman" w:cs="Times New Roman"/>
          <w:color w:val="000000"/>
          <w:sz w:val="28"/>
          <w:szCs w:val="28"/>
          <w:lang w:eastAsia="ru-RU"/>
        </w:rPr>
        <w:t>3. В случае, если доходное требование Государства должно быть исполнено в соответствии с законодательством этого Государства и приводится в действие лицом, которое в данный момент не может в соответствии с законодательством этого Государства, воспрепятствовать его сбору, такое доходное требование по запросу компетентного органа другого Государства, будет признано в целях сбора компетентным органом другого Государства. Такое доходное требование подлежит сбору другим Государством, в соответствии с положениями его законодательства, применяемого в отношении сбора собственных налогов, как если бы доходное требование являлось доходным требованием этого другого Государства.</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112" w:name="SUB260400"/>
      <w:bookmarkEnd w:id="112"/>
      <w:r w:rsidRPr="00093BFD">
        <w:rPr>
          <w:rFonts w:ascii="Times New Roman" w:eastAsia="Times New Roman" w:hAnsi="Times New Roman" w:cs="Times New Roman"/>
          <w:color w:val="000000"/>
          <w:sz w:val="28"/>
          <w:szCs w:val="28"/>
          <w:lang w:eastAsia="ru-RU"/>
        </w:rPr>
        <w:t>4. В случае, если доходное требование Государства является требованием, в отношении которого это Государство может в соответствии со своим законодательством принять меры по сохранности с целью обеспечения сбора, такое доходное требование по запросу компетентного органа этого Государства признается в целях принятия мер по сохранности компетентным органом другого Государства. Это другое Государство принимает меры по сохранности в отношении этого доходного требования в соответствии с положениями своего законодательства, как если бы это доходное требование было доходным требованием этого другого Государства даже если в момент принятия таких мер доходное требование не осуществлено в первом упомянутом Государстве или принадлежит лицу, имеющему право воспрепятствовать его сбору.</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113" w:name="SUB260500"/>
      <w:bookmarkEnd w:id="113"/>
      <w:r w:rsidRPr="00093BFD">
        <w:rPr>
          <w:rFonts w:ascii="Times New Roman" w:eastAsia="Times New Roman" w:hAnsi="Times New Roman" w:cs="Times New Roman"/>
          <w:color w:val="000000"/>
          <w:sz w:val="28"/>
          <w:szCs w:val="28"/>
          <w:lang w:eastAsia="ru-RU"/>
        </w:rPr>
        <w:t xml:space="preserve">5. Несмотря на положения пунктов 3 и 4, доходное требование, признанное Государством в соответствии с пунктами 3 и 4, в этом Государстве не подлежит временным ограничениям или определению </w:t>
      </w:r>
      <w:r w:rsidRPr="00093BFD">
        <w:rPr>
          <w:rFonts w:ascii="Times New Roman" w:eastAsia="Times New Roman" w:hAnsi="Times New Roman" w:cs="Times New Roman"/>
          <w:color w:val="000000"/>
          <w:sz w:val="28"/>
          <w:szCs w:val="28"/>
          <w:lang w:eastAsia="ru-RU"/>
        </w:rPr>
        <w:lastRenderedPageBreak/>
        <w:t>приоритетности, применяемых к доходным требованиям в соответствии с законодательством этого Государства в отношении характера требования. В дополнение к этому, доходное требование, признанное Государством, в соответствии с пунктами 3 или 4, в этом Государстве не имеет приоритета, применяемого к этому доходному требованию в соответствии с законодательством другого Государства.</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114" w:name="SUB260600"/>
      <w:bookmarkEnd w:id="114"/>
      <w:r w:rsidRPr="00093BFD">
        <w:rPr>
          <w:rFonts w:ascii="Times New Roman" w:eastAsia="Times New Roman" w:hAnsi="Times New Roman" w:cs="Times New Roman"/>
          <w:color w:val="000000"/>
          <w:sz w:val="28"/>
          <w:szCs w:val="28"/>
          <w:lang w:eastAsia="ru-RU"/>
        </w:rPr>
        <w:t>6. Судебные дела, касающиеся существования, законности или суммы доходного требования Государства, не вносятся в суды или административные органы другого Государства.</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115" w:name="SUB260700"/>
      <w:bookmarkEnd w:id="115"/>
      <w:r w:rsidRPr="00093BFD">
        <w:rPr>
          <w:rFonts w:ascii="Times New Roman" w:eastAsia="Times New Roman" w:hAnsi="Times New Roman" w:cs="Times New Roman"/>
          <w:color w:val="000000"/>
          <w:sz w:val="28"/>
          <w:szCs w:val="28"/>
          <w:lang w:eastAsia="ru-RU"/>
        </w:rPr>
        <w:t>7. В случае, если после того, как запрос направлен Государством в соответствии с пунктами 3 или 4 и до того, как другое Государство взыскало и передало соответствующее доходное требование первому упомянутому Государству, соответствующее доходное требование прекращает действие:</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a) в случае с запросом, соответствующим пункту 3, когда доходное требование первого упомянутого Государства может быть исполнено в соответствии с законодательством этого Государства и принадлежит лицу, которое на данный момент не может в соответствие с законодательством этого Государства воспрепятствовать его сбору или</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b) в случае с запросом, соответствующим пункту 4, когда доходное требование является требованием, в отношении которого это Государство может в соответствии со своим законодательством принять меры по сохранению суммы доходного требования с целью обеспечения сбора,</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компетентные органы первого упомянутого Государства немедленно уведомляют компетентные органы другого Государства об этом факте и по выбору другого Государства, первое упомянутое Государство может приостановить или отозвать свой запрос.</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116" w:name="SUB260800"/>
      <w:bookmarkEnd w:id="116"/>
      <w:r w:rsidRPr="00093BFD">
        <w:rPr>
          <w:rFonts w:ascii="Times New Roman" w:eastAsia="Times New Roman" w:hAnsi="Times New Roman" w:cs="Times New Roman"/>
          <w:color w:val="000000"/>
          <w:sz w:val="28"/>
          <w:szCs w:val="28"/>
          <w:lang w:eastAsia="ru-RU"/>
        </w:rPr>
        <w:t>8. Ни в каком случае положения настоящей статьи не толкуются как налагающие на Государства обязательства:</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a) предпринимать административные меры, противоречащие законодательству и административной практике этого или другого Государства;</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b) предпринимать меры, противоречащие государственной политике (общественному порядку);</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c) предоставлять помощь, если другое Государство не предприняло все соответствующие меры по сбору или сохранности доходного требования, в зависимости от конкретного случая, в соответствии с законодательствами Государств или административной практикой;</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d) предоставлять помощь в тех случаях, когда административная нагрузка на это Государство несоразмерна выгоде, получаемой другим Государством.</w:t>
      </w:r>
    </w:p>
    <w:p w:rsid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p>
    <w:p w:rsid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p>
    <w:p w:rsid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p>
    <w:p w:rsid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bookmarkStart w:id="117" w:name="SUB270000"/>
      <w:bookmarkEnd w:id="117"/>
      <w:r w:rsidRPr="00093BFD">
        <w:rPr>
          <w:rFonts w:ascii="Times New Roman" w:eastAsia="Times New Roman" w:hAnsi="Times New Roman" w:cs="Times New Roman"/>
          <w:b/>
          <w:bCs/>
          <w:color w:val="000000"/>
          <w:sz w:val="28"/>
          <w:szCs w:val="28"/>
          <w:lang w:eastAsia="ru-RU"/>
        </w:rPr>
        <w:lastRenderedPageBreak/>
        <w:t>Статья 27</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b/>
          <w:bCs/>
          <w:color w:val="000000"/>
          <w:sz w:val="28"/>
          <w:szCs w:val="28"/>
          <w:lang w:eastAsia="ru-RU"/>
        </w:rPr>
        <w:t>Сотрудники дипломатических представительств и консульских учреждений</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Ничто в настоящей Конвенции не затрагивает налоговых привилегий сотрудников дипломатических представительств и консульских учреждений, которым такие привилегии предоставлены общими нормами международного права или в соответствии с положениями международных договоров, участниками которых являются Государства.</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bookmarkStart w:id="118" w:name="SUB280000"/>
      <w:bookmarkEnd w:id="118"/>
      <w:r w:rsidRPr="00093BFD">
        <w:rPr>
          <w:rFonts w:ascii="Times New Roman" w:eastAsia="Times New Roman" w:hAnsi="Times New Roman" w:cs="Times New Roman"/>
          <w:b/>
          <w:bCs/>
          <w:color w:val="000000"/>
          <w:sz w:val="28"/>
          <w:szCs w:val="28"/>
          <w:lang w:eastAsia="ru-RU"/>
        </w:rPr>
        <w:t>Статья 28</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b/>
          <w:bCs/>
          <w:color w:val="000000"/>
          <w:sz w:val="28"/>
          <w:szCs w:val="28"/>
          <w:lang w:eastAsia="ru-RU"/>
        </w:rPr>
        <w:t>Вступление в силу</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1. Настоящая Конвенция подлежит ратификации и вступает в силу с даты получения последнего письменного уведомления о выполнении Государствами внутригосударственных процедур, необходимых для ее вступления в силу.</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119" w:name="SUB280200"/>
      <w:bookmarkEnd w:id="119"/>
      <w:r w:rsidRPr="00093BFD">
        <w:rPr>
          <w:rFonts w:ascii="Times New Roman" w:eastAsia="Times New Roman" w:hAnsi="Times New Roman" w:cs="Times New Roman"/>
          <w:color w:val="000000"/>
          <w:sz w:val="28"/>
          <w:szCs w:val="28"/>
          <w:lang w:eastAsia="ru-RU"/>
        </w:rPr>
        <w:t>2. Настоящая Конвенция применяется:</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a) к налогам, удерживаемым у источника выплаты, в отношении сумм, уплачиваемых или зачитываемых с 1 января или после 1 января календарного года, следующего за годом вступления настоящей Конвенции в силу; и</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b) к другим налогам, в отношении налогового периода, начинающегося с 1 января или после 1 января календарного года, следующего за годом вступления настоящей Конвенции в силу.</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bookmarkStart w:id="120" w:name="SUB290000"/>
      <w:bookmarkEnd w:id="120"/>
      <w:r w:rsidRPr="00093BFD">
        <w:rPr>
          <w:rFonts w:ascii="Times New Roman" w:eastAsia="Times New Roman" w:hAnsi="Times New Roman" w:cs="Times New Roman"/>
          <w:b/>
          <w:bCs/>
          <w:color w:val="000000"/>
          <w:sz w:val="28"/>
          <w:szCs w:val="28"/>
          <w:lang w:eastAsia="ru-RU"/>
        </w:rPr>
        <w:t>Статья 29</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b/>
          <w:bCs/>
          <w:color w:val="000000"/>
          <w:sz w:val="28"/>
          <w:szCs w:val="28"/>
          <w:lang w:eastAsia="ru-RU"/>
        </w:rPr>
        <w:t>Изменения и дополнения</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По взаимному согласию Государств в настоящую Конвенцию могут вноситься изменения и дополнения, которые оформляются отдельными протоколами, являющимися неотъемлемыми частями настоящей Конвенции. Протоколы подлежат ратификации и вступают в силу с даты получения последнего письменного уведомления о выполнении Государствами внутригосударственных процедур, необходимых для их вступления в силу.</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bookmarkStart w:id="121" w:name="SUB300000"/>
      <w:bookmarkEnd w:id="121"/>
      <w:r w:rsidRPr="00093BFD">
        <w:rPr>
          <w:rFonts w:ascii="Times New Roman" w:eastAsia="Times New Roman" w:hAnsi="Times New Roman" w:cs="Times New Roman"/>
          <w:b/>
          <w:bCs/>
          <w:color w:val="000000"/>
          <w:sz w:val="28"/>
          <w:szCs w:val="28"/>
          <w:lang w:eastAsia="ru-RU"/>
        </w:rPr>
        <w:t>Статья 30</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b/>
          <w:bCs/>
          <w:color w:val="000000"/>
          <w:sz w:val="28"/>
          <w:szCs w:val="28"/>
          <w:lang w:eastAsia="ru-RU"/>
        </w:rPr>
        <w:t>Прекращение действия</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Настоящая Конвенция остается в силе, пока одно из Государств не прекратит ее действие. Любое Государство может прекратить действие Конвенции, направив по дипломатическим каналам письменное уведомление о прекращении действия, по крайней мере за шесть месяцев до конца любого календарного года, следующего после истечения пятилетнего периода с даты вступления настоящей Конвенции в силу. В таком случае настоящая Конвенция прекращает свое действие:</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lastRenderedPageBreak/>
        <w:t>a) в отношении налогов, удерживаемых у источника выплаты, по суммам, уплачиваемым или зачитываемым с 1 января или после 1 января года, следующего за годом направления письменного уведомления о прекращении ее действия; и</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b) в отношении других налогов, за налоговый период, начинающийся с 1 января или после 1 января года, следующего за годом направления письменного уведомления о прекращении ее действия.</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Совершено в городе Астана 6 ноября 2006 года в двух подлинных экземплярах каждый на казахском, армянском и русском языках. Все тексты имеют одинаковую силу. В случае возникновения разногласий в толковании положений настоящей Конвенции Государства будут руководствоваться текстом на русском языке.</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tbl>
      <w:tblPr>
        <w:tblW w:w="5000" w:type="pct"/>
        <w:tblCellMar>
          <w:left w:w="0" w:type="dxa"/>
          <w:right w:w="0" w:type="dxa"/>
        </w:tblCellMar>
        <w:tblLook w:val="04A0" w:firstRow="1" w:lastRow="0" w:firstColumn="1" w:lastColumn="0" w:noHBand="0" w:noVBand="1"/>
      </w:tblPr>
      <w:tblGrid>
        <w:gridCol w:w="4785"/>
        <w:gridCol w:w="4786"/>
      </w:tblGrid>
      <w:tr w:rsidR="00093BFD" w:rsidRPr="00093BFD" w:rsidTr="00093BFD">
        <w:tc>
          <w:tcPr>
            <w:tcW w:w="2500" w:type="pct"/>
            <w:tcMar>
              <w:top w:w="0" w:type="dxa"/>
              <w:left w:w="108" w:type="dxa"/>
              <w:bottom w:w="0" w:type="dxa"/>
              <w:right w:w="108" w:type="dxa"/>
            </w:tcMar>
            <w:hideMark/>
          </w:tcPr>
          <w:p w:rsidR="00093BFD" w:rsidRPr="00093BFD" w:rsidRDefault="00093BFD" w:rsidP="00093BFD">
            <w:pPr>
              <w:spacing w:after="0" w:line="240" w:lineRule="auto"/>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b/>
                <w:bCs/>
                <w:color w:val="000000"/>
                <w:sz w:val="28"/>
                <w:szCs w:val="28"/>
                <w:lang w:eastAsia="ru-RU"/>
              </w:rPr>
              <w:t>ЗА ПРАВИТЕЛЬСТВО</w:t>
            </w:r>
          </w:p>
        </w:tc>
        <w:tc>
          <w:tcPr>
            <w:tcW w:w="2500" w:type="pct"/>
            <w:tcMar>
              <w:top w:w="0" w:type="dxa"/>
              <w:left w:w="108" w:type="dxa"/>
              <w:bottom w:w="0" w:type="dxa"/>
              <w:right w:w="108" w:type="dxa"/>
            </w:tcMar>
            <w:hideMark/>
          </w:tcPr>
          <w:p w:rsidR="00093BFD" w:rsidRPr="00093BFD" w:rsidRDefault="00093BFD" w:rsidP="00093BFD">
            <w:pPr>
              <w:spacing w:after="0" w:line="240" w:lineRule="auto"/>
              <w:jc w:val="right"/>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b/>
                <w:bCs/>
                <w:color w:val="000000"/>
                <w:sz w:val="28"/>
                <w:szCs w:val="28"/>
                <w:lang w:eastAsia="ru-RU"/>
              </w:rPr>
              <w:t>ЗА ПРАВИТЕЛЬСТВО</w:t>
            </w:r>
          </w:p>
        </w:tc>
      </w:tr>
      <w:tr w:rsidR="00093BFD" w:rsidRPr="00093BFD" w:rsidTr="00093BFD">
        <w:tc>
          <w:tcPr>
            <w:tcW w:w="2500" w:type="pct"/>
            <w:tcMar>
              <w:top w:w="0" w:type="dxa"/>
              <w:left w:w="108" w:type="dxa"/>
              <w:bottom w:w="0" w:type="dxa"/>
              <w:right w:w="108" w:type="dxa"/>
            </w:tcMar>
            <w:hideMark/>
          </w:tcPr>
          <w:p w:rsidR="00093BFD" w:rsidRPr="00093BFD" w:rsidRDefault="00093BFD" w:rsidP="00093BFD">
            <w:pPr>
              <w:spacing w:after="0" w:line="240" w:lineRule="auto"/>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b/>
                <w:bCs/>
                <w:color w:val="000000"/>
                <w:sz w:val="28"/>
                <w:szCs w:val="28"/>
                <w:lang w:eastAsia="ru-RU"/>
              </w:rPr>
              <w:t>РЕСПУБЛИКИ КАЗАХСТАН</w:t>
            </w:r>
          </w:p>
        </w:tc>
        <w:tc>
          <w:tcPr>
            <w:tcW w:w="2500" w:type="pct"/>
            <w:tcMar>
              <w:top w:w="0" w:type="dxa"/>
              <w:left w:w="108" w:type="dxa"/>
              <w:bottom w:w="0" w:type="dxa"/>
              <w:right w:w="108" w:type="dxa"/>
            </w:tcMar>
            <w:hideMark/>
          </w:tcPr>
          <w:p w:rsidR="00093BFD" w:rsidRPr="00093BFD" w:rsidRDefault="00093BFD" w:rsidP="00093BFD">
            <w:pPr>
              <w:spacing w:after="0" w:line="240" w:lineRule="auto"/>
              <w:jc w:val="right"/>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b/>
                <w:bCs/>
                <w:color w:val="000000"/>
                <w:sz w:val="28"/>
                <w:szCs w:val="28"/>
                <w:lang w:eastAsia="ru-RU"/>
              </w:rPr>
              <w:t>РЕСПУБЛИКИ АРМЕНИЯ</w:t>
            </w:r>
          </w:p>
        </w:tc>
      </w:tr>
    </w:tbl>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Default="00093BFD" w:rsidP="00093BFD">
      <w:pPr>
        <w:spacing w:after="0" w:line="240" w:lineRule="auto"/>
        <w:jc w:val="center"/>
        <w:rPr>
          <w:rFonts w:ascii="Times New Roman" w:eastAsia="Times New Roman" w:hAnsi="Times New Roman" w:cs="Times New Roman"/>
          <w:b/>
          <w:bCs/>
          <w:color w:val="000000"/>
          <w:sz w:val="28"/>
          <w:szCs w:val="28"/>
          <w:lang w:eastAsia="ru-RU"/>
        </w:rPr>
      </w:pPr>
      <w:bookmarkStart w:id="122" w:name="SUB1"/>
      <w:bookmarkEnd w:id="122"/>
    </w:p>
    <w:p w:rsidR="00093BFD" w:rsidRDefault="00093BFD" w:rsidP="00093BFD">
      <w:pPr>
        <w:spacing w:after="0" w:line="240" w:lineRule="auto"/>
        <w:jc w:val="center"/>
        <w:rPr>
          <w:rFonts w:ascii="Times New Roman" w:eastAsia="Times New Roman" w:hAnsi="Times New Roman" w:cs="Times New Roman"/>
          <w:b/>
          <w:bCs/>
          <w:color w:val="000000"/>
          <w:sz w:val="28"/>
          <w:szCs w:val="28"/>
          <w:lang w:eastAsia="ru-RU"/>
        </w:rPr>
      </w:pP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b/>
          <w:bCs/>
          <w:color w:val="000000"/>
          <w:sz w:val="28"/>
          <w:szCs w:val="28"/>
          <w:lang w:eastAsia="ru-RU"/>
        </w:rPr>
        <w:t>Протокол</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b/>
          <w:bCs/>
          <w:color w:val="000000"/>
          <w:sz w:val="28"/>
          <w:szCs w:val="28"/>
          <w:lang w:eastAsia="ru-RU"/>
        </w:rPr>
        <w:t xml:space="preserve">к Конвенции между Правительством Республики Казахстан и Правительством Республики Армения об </w:t>
      </w:r>
      <w:proofErr w:type="spellStart"/>
      <w:r w:rsidRPr="00093BFD">
        <w:rPr>
          <w:rFonts w:ascii="Times New Roman" w:eastAsia="Times New Roman" w:hAnsi="Times New Roman" w:cs="Times New Roman"/>
          <w:b/>
          <w:bCs/>
          <w:color w:val="000000"/>
          <w:sz w:val="28"/>
          <w:szCs w:val="28"/>
          <w:lang w:eastAsia="ru-RU"/>
        </w:rPr>
        <w:t>избежании</w:t>
      </w:r>
      <w:proofErr w:type="spellEnd"/>
      <w:r w:rsidRPr="00093BFD">
        <w:rPr>
          <w:rFonts w:ascii="Times New Roman" w:eastAsia="Times New Roman" w:hAnsi="Times New Roman" w:cs="Times New Roman"/>
          <w:b/>
          <w:bCs/>
          <w:color w:val="000000"/>
          <w:sz w:val="28"/>
          <w:szCs w:val="28"/>
          <w:lang w:eastAsia="ru-RU"/>
        </w:rPr>
        <w:t xml:space="preserve"> двойного налогообложения и предотвращении уклонения от налогообложения в отношении налогов на доходы и на имущество</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bookmarkEnd w:id="1"/>
    <w:bookmarkEnd w:id="2"/>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xml:space="preserve">При подписании Конвенции между Правительством Республики Казахстан и Правительством Республики Армения об </w:t>
      </w:r>
      <w:proofErr w:type="spellStart"/>
      <w:r w:rsidRPr="00093BFD">
        <w:rPr>
          <w:rFonts w:ascii="Times New Roman" w:eastAsia="Times New Roman" w:hAnsi="Times New Roman" w:cs="Times New Roman"/>
          <w:color w:val="000000"/>
          <w:sz w:val="28"/>
          <w:szCs w:val="28"/>
          <w:lang w:eastAsia="ru-RU"/>
        </w:rPr>
        <w:t>избежании</w:t>
      </w:r>
      <w:proofErr w:type="spellEnd"/>
      <w:r w:rsidRPr="00093BFD">
        <w:rPr>
          <w:rFonts w:ascii="Times New Roman" w:eastAsia="Times New Roman" w:hAnsi="Times New Roman" w:cs="Times New Roman"/>
          <w:color w:val="000000"/>
          <w:sz w:val="28"/>
          <w:szCs w:val="28"/>
          <w:lang w:eastAsia="ru-RU"/>
        </w:rPr>
        <w:t xml:space="preserve"> двойного налогообложения и предотвращении уклонения от налогообложения в отношении налогов на доходы и на имущество, Государства договорились, что следующие положения составляют неотъемлемую часть настоящей Конвенции:</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b/>
          <w:bCs/>
          <w:color w:val="000000"/>
          <w:sz w:val="28"/>
          <w:szCs w:val="28"/>
          <w:lang w:eastAsia="ru-RU"/>
        </w:rPr>
        <w:t> </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b/>
          <w:bCs/>
          <w:color w:val="000000"/>
          <w:sz w:val="28"/>
          <w:szCs w:val="28"/>
          <w:lang w:eastAsia="ru-RU"/>
        </w:rPr>
        <w:t xml:space="preserve">В отношении </w:t>
      </w:r>
      <w:bookmarkStart w:id="123" w:name="sub1000551140"/>
      <w:r w:rsidRPr="00093BFD">
        <w:rPr>
          <w:rFonts w:ascii="Times New Roman" w:eastAsia="Times New Roman" w:hAnsi="Times New Roman" w:cs="Times New Roman"/>
          <w:b/>
          <w:color w:val="000000"/>
          <w:sz w:val="28"/>
          <w:szCs w:val="28"/>
          <w:lang w:eastAsia="ru-RU"/>
        </w:rPr>
        <w:t>пункта 4 статьи 5</w:t>
      </w:r>
      <w:bookmarkEnd w:id="123"/>
      <w:r w:rsidRPr="00093BFD">
        <w:rPr>
          <w:rFonts w:ascii="Times New Roman" w:eastAsia="Times New Roman" w:hAnsi="Times New Roman" w:cs="Times New Roman"/>
          <w:b/>
          <w:bCs/>
          <w:color w:val="000000"/>
          <w:sz w:val="28"/>
          <w:szCs w:val="28"/>
          <w:lang w:eastAsia="ru-RU"/>
        </w:rPr>
        <w:t xml:space="preserve"> Конвенции</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Положения пункта 4 статьи 5 настоящей Конвенции не включают случаи продажи предприятием товаров или изделий.</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b/>
          <w:bCs/>
          <w:color w:val="000000"/>
          <w:sz w:val="28"/>
          <w:szCs w:val="28"/>
          <w:lang w:eastAsia="ru-RU"/>
        </w:rPr>
        <w:t> </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b/>
          <w:bCs/>
          <w:color w:val="000000"/>
          <w:sz w:val="28"/>
          <w:szCs w:val="28"/>
          <w:lang w:eastAsia="ru-RU"/>
        </w:rPr>
        <w:t xml:space="preserve">В отношении </w:t>
      </w:r>
      <w:bookmarkStart w:id="124" w:name="sub1000551143"/>
      <w:r w:rsidRPr="00093BFD">
        <w:rPr>
          <w:rFonts w:ascii="Times New Roman" w:eastAsia="Times New Roman" w:hAnsi="Times New Roman" w:cs="Times New Roman"/>
          <w:b/>
          <w:color w:val="000000"/>
          <w:sz w:val="28"/>
          <w:szCs w:val="28"/>
          <w:lang w:eastAsia="ru-RU"/>
        </w:rPr>
        <w:t>пункта 2 статьи 8</w:t>
      </w:r>
      <w:bookmarkEnd w:id="124"/>
      <w:r w:rsidRPr="00093BFD">
        <w:rPr>
          <w:rFonts w:ascii="Times New Roman" w:eastAsia="Times New Roman" w:hAnsi="Times New Roman" w:cs="Times New Roman"/>
          <w:b/>
          <w:bCs/>
          <w:color w:val="000000"/>
          <w:sz w:val="28"/>
          <w:szCs w:val="28"/>
          <w:lang w:eastAsia="ru-RU"/>
        </w:rPr>
        <w:t xml:space="preserve"> Конвенции</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Для целей пункта 2 статьи 8 настоящей Конвенции доход от сдачи в аренду транспортных средств включает доход от сдачи в аренду морских или воздушных судов с экипажем и автомобильного транспорта в международной перевозке.</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xml:space="preserve">Совершено в городе Астана 6 ноября 2006 года в двух подлинных экземплярах каждый на казахском, армянском и русском языках. Все тексты имеют одинаковую силу. В случае возникновения разногласий в толковании </w:t>
      </w:r>
      <w:r w:rsidRPr="00093BFD">
        <w:rPr>
          <w:rFonts w:ascii="Times New Roman" w:eastAsia="Times New Roman" w:hAnsi="Times New Roman" w:cs="Times New Roman"/>
          <w:color w:val="000000"/>
          <w:sz w:val="28"/>
          <w:szCs w:val="28"/>
          <w:lang w:eastAsia="ru-RU"/>
        </w:rPr>
        <w:lastRenderedPageBreak/>
        <w:t>положений настоящей Конвенции Государства будут руководствоваться текстом на русском языке.</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tbl>
      <w:tblPr>
        <w:tblW w:w="5000" w:type="pct"/>
        <w:tblCellMar>
          <w:left w:w="0" w:type="dxa"/>
          <w:right w:w="0" w:type="dxa"/>
        </w:tblCellMar>
        <w:tblLook w:val="04A0" w:firstRow="1" w:lastRow="0" w:firstColumn="1" w:lastColumn="0" w:noHBand="0" w:noVBand="1"/>
      </w:tblPr>
      <w:tblGrid>
        <w:gridCol w:w="4785"/>
        <w:gridCol w:w="4786"/>
      </w:tblGrid>
      <w:tr w:rsidR="00093BFD" w:rsidRPr="00093BFD" w:rsidTr="00093BFD">
        <w:tc>
          <w:tcPr>
            <w:tcW w:w="2500" w:type="pct"/>
            <w:tcMar>
              <w:top w:w="0" w:type="dxa"/>
              <w:left w:w="108" w:type="dxa"/>
              <w:bottom w:w="0" w:type="dxa"/>
              <w:right w:w="108" w:type="dxa"/>
            </w:tcMar>
            <w:hideMark/>
          </w:tcPr>
          <w:p w:rsidR="00093BFD" w:rsidRPr="00093BFD" w:rsidRDefault="00093BFD" w:rsidP="00093BFD">
            <w:pPr>
              <w:spacing w:after="0" w:line="240" w:lineRule="auto"/>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b/>
                <w:bCs/>
                <w:color w:val="000000"/>
                <w:sz w:val="28"/>
                <w:szCs w:val="28"/>
                <w:lang w:eastAsia="ru-RU"/>
              </w:rPr>
              <w:t>ЗА ПРАВИТЕЛЬСТВО</w:t>
            </w:r>
          </w:p>
        </w:tc>
        <w:tc>
          <w:tcPr>
            <w:tcW w:w="2500" w:type="pct"/>
            <w:tcMar>
              <w:top w:w="0" w:type="dxa"/>
              <w:left w:w="108" w:type="dxa"/>
              <w:bottom w:w="0" w:type="dxa"/>
              <w:right w:w="108" w:type="dxa"/>
            </w:tcMar>
            <w:hideMark/>
          </w:tcPr>
          <w:p w:rsidR="00093BFD" w:rsidRPr="00093BFD" w:rsidRDefault="00093BFD" w:rsidP="00093BFD">
            <w:pPr>
              <w:spacing w:after="0" w:line="240" w:lineRule="auto"/>
              <w:jc w:val="right"/>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b/>
                <w:bCs/>
                <w:color w:val="000000"/>
                <w:sz w:val="28"/>
                <w:szCs w:val="28"/>
                <w:lang w:eastAsia="ru-RU"/>
              </w:rPr>
              <w:t>ЗА ПРАВИТЕЛЬСТВО</w:t>
            </w:r>
          </w:p>
        </w:tc>
      </w:tr>
      <w:tr w:rsidR="00093BFD" w:rsidRPr="00093BFD" w:rsidTr="00093BFD">
        <w:tc>
          <w:tcPr>
            <w:tcW w:w="2500" w:type="pct"/>
            <w:tcMar>
              <w:top w:w="0" w:type="dxa"/>
              <w:left w:w="108" w:type="dxa"/>
              <w:bottom w:w="0" w:type="dxa"/>
              <w:right w:w="108" w:type="dxa"/>
            </w:tcMar>
            <w:hideMark/>
          </w:tcPr>
          <w:p w:rsidR="00093BFD" w:rsidRPr="00093BFD" w:rsidRDefault="00093BFD" w:rsidP="00093BFD">
            <w:pPr>
              <w:spacing w:after="0" w:line="240" w:lineRule="auto"/>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b/>
                <w:bCs/>
                <w:color w:val="000000"/>
                <w:sz w:val="28"/>
                <w:szCs w:val="28"/>
                <w:lang w:eastAsia="ru-RU"/>
              </w:rPr>
              <w:t>РЕСПУБЛИКИ КАЗАХСТАН</w:t>
            </w:r>
          </w:p>
        </w:tc>
        <w:tc>
          <w:tcPr>
            <w:tcW w:w="2500" w:type="pct"/>
            <w:tcMar>
              <w:top w:w="0" w:type="dxa"/>
              <w:left w:w="108" w:type="dxa"/>
              <w:bottom w:w="0" w:type="dxa"/>
              <w:right w:w="108" w:type="dxa"/>
            </w:tcMar>
            <w:hideMark/>
          </w:tcPr>
          <w:p w:rsidR="00093BFD" w:rsidRPr="00093BFD" w:rsidRDefault="00093BFD" w:rsidP="00093BFD">
            <w:pPr>
              <w:spacing w:after="0" w:line="240" w:lineRule="auto"/>
              <w:jc w:val="right"/>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b/>
                <w:bCs/>
                <w:color w:val="000000"/>
                <w:sz w:val="28"/>
                <w:szCs w:val="28"/>
                <w:lang w:eastAsia="ru-RU"/>
              </w:rPr>
              <w:t>РЕСПУБЛИКИ АРМЕНИЯ</w:t>
            </w:r>
          </w:p>
        </w:tc>
      </w:tr>
    </w:tbl>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836CED" w:rsidRPr="00093BFD" w:rsidRDefault="00836CED">
      <w:pPr>
        <w:rPr>
          <w:rFonts w:ascii="Times New Roman" w:hAnsi="Times New Roman" w:cs="Times New Roman"/>
          <w:sz w:val="28"/>
          <w:szCs w:val="28"/>
        </w:rPr>
      </w:pPr>
    </w:p>
    <w:sectPr w:rsidR="00836CED" w:rsidRPr="00093B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BFD"/>
    <w:rsid w:val="00093BFD"/>
    <w:rsid w:val="001E198F"/>
    <w:rsid w:val="005E4DFC"/>
    <w:rsid w:val="00836CED"/>
    <w:rsid w:val="00BF4E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307B23-0AFB-4F92-9342-EFF751936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93BFD"/>
    <w:rPr>
      <w:rFonts w:ascii="Times New Roman" w:hAnsi="Times New Roman" w:cs="Times New Roman" w:hint="default"/>
      <w:b/>
      <w:bCs/>
      <w:i w:val="0"/>
      <w:iCs w:val="0"/>
      <w:color w:val="000080"/>
      <w:sz w:val="20"/>
      <w:szCs w:val="20"/>
      <w:u w:val="single"/>
    </w:rPr>
  </w:style>
  <w:style w:type="character" w:customStyle="1" w:styleId="s0">
    <w:name w:val="s0"/>
    <w:basedOn w:val="a0"/>
    <w:rsid w:val="00093BFD"/>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basedOn w:val="a0"/>
    <w:rsid w:val="00093BFD"/>
    <w:rPr>
      <w:rFonts w:ascii="Courier New" w:hAnsi="Courier New" w:cs="Courier New" w:hint="default"/>
      <w:b w:val="0"/>
      <w:bCs w:val="0"/>
      <w:i/>
      <w:iCs/>
      <w:strike w:val="0"/>
      <w:dstrike w:val="0"/>
      <w:color w:val="FF0000"/>
      <w:sz w:val="20"/>
      <w:szCs w:val="20"/>
      <w:u w:val="none"/>
      <w:effect w:val="none"/>
    </w:rPr>
  </w:style>
  <w:style w:type="character" w:customStyle="1" w:styleId="s1">
    <w:name w:val="s1"/>
    <w:basedOn w:val="a0"/>
    <w:rsid w:val="00093BFD"/>
    <w:rPr>
      <w:rFonts w:ascii="Courier New" w:hAnsi="Courier New" w:cs="Courier New" w:hint="default"/>
      <w:b/>
      <w:bCs/>
      <w:i w:val="0"/>
      <w:iCs w:val="0"/>
      <w:strike w:val="0"/>
      <w:dstrike w:val="0"/>
      <w:color w:val="000000"/>
      <w:sz w:val="20"/>
      <w:szCs w:val="20"/>
      <w:u w:val="none"/>
      <w:effect w:val="none"/>
    </w:rPr>
  </w:style>
  <w:style w:type="character" w:customStyle="1" w:styleId="s9">
    <w:name w:val="s9"/>
    <w:basedOn w:val="a0"/>
    <w:rsid w:val="00093BFD"/>
    <w:rPr>
      <w:i/>
      <w:iCs/>
      <w:color w:val="333399"/>
      <w:u w:val="single"/>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35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7631</Words>
  <Characters>43501</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Ахметов Жанболат Кашакбаевич</dc:creator>
  <cp:lastModifiedBy>Ирина</cp:lastModifiedBy>
  <cp:revision>2</cp:revision>
  <dcterms:created xsi:type="dcterms:W3CDTF">2022-03-23T04:47:00Z</dcterms:created>
  <dcterms:modified xsi:type="dcterms:W3CDTF">2022-03-23T04:47:00Z</dcterms:modified>
</cp:coreProperties>
</file>